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3118"/>
        <w:gridCol w:w="2299"/>
      </w:tblGrid>
      <w:tr w:rsidR="00647559" w:rsidRPr="0025076F" w14:paraId="378CA9C8" w14:textId="77777777" w:rsidTr="005E3812">
        <w:tc>
          <w:tcPr>
            <w:tcW w:w="3794" w:type="dxa"/>
            <w:vMerge w:val="restart"/>
          </w:tcPr>
          <w:p w14:paraId="0F78A539" w14:textId="77777777" w:rsidR="00647559" w:rsidRPr="0025076F" w:rsidRDefault="00647559" w:rsidP="005E3812">
            <w:pPr>
              <w:suppressAutoHyphens/>
              <w:autoSpaceDE w:val="0"/>
              <w:snapToGrid w:val="0"/>
              <w:spacing w:before="120" w:line="240" w:lineRule="auto"/>
              <w:jc w:val="left"/>
              <w:rPr>
                <w:rFonts w:ascii="Arial Gras" w:hAnsi="Arial Gras"/>
                <w:b/>
                <w:color w:val="808080"/>
                <w:sz w:val="14"/>
                <w:lang w:val="nl-NL"/>
              </w:rPr>
            </w:pPr>
            <w:r w:rsidRPr="0025076F">
              <w:rPr>
                <w:rFonts w:ascii="Arial Gras" w:hAnsi="Arial Gras"/>
                <w:b/>
                <w:color w:val="808080"/>
                <w:sz w:val="14"/>
                <w:lang w:val="nl-NL"/>
              </w:rPr>
              <w:t>VERDRAG INZAKE DE VERZAMELING,</w:t>
            </w:r>
          </w:p>
          <w:p w14:paraId="22674164" w14:textId="77777777" w:rsidR="00647559" w:rsidRPr="0025076F" w:rsidRDefault="00647559" w:rsidP="005E3812">
            <w:pPr>
              <w:suppressAutoHyphens/>
              <w:autoSpaceDE w:val="0"/>
              <w:spacing w:line="240" w:lineRule="auto"/>
              <w:jc w:val="left"/>
              <w:rPr>
                <w:rFonts w:ascii="Arial Gras" w:hAnsi="Arial Gras"/>
                <w:b/>
                <w:color w:val="808080"/>
                <w:sz w:val="14"/>
                <w:lang w:val="nl-NL"/>
              </w:rPr>
            </w:pPr>
            <w:r w:rsidRPr="0025076F">
              <w:rPr>
                <w:rFonts w:ascii="Arial Gras" w:hAnsi="Arial Gras"/>
                <w:b/>
                <w:color w:val="808080"/>
                <w:sz w:val="14"/>
                <w:lang w:val="nl-NL"/>
              </w:rPr>
              <w:t>AFGIFTE EN INNAME VAN AFVAL</w:t>
            </w:r>
          </w:p>
          <w:p w14:paraId="6E447051" w14:textId="77777777" w:rsidR="00647559" w:rsidRPr="0025076F" w:rsidRDefault="00647559" w:rsidP="005E3812">
            <w:pPr>
              <w:suppressAutoHyphens/>
              <w:autoSpaceDE w:val="0"/>
              <w:spacing w:line="240" w:lineRule="auto"/>
              <w:jc w:val="left"/>
              <w:rPr>
                <w:rFonts w:ascii="Arial Gras" w:hAnsi="Arial Gras"/>
                <w:b/>
                <w:color w:val="808080"/>
                <w:sz w:val="14"/>
                <w:lang w:val="nl-NL"/>
              </w:rPr>
            </w:pPr>
            <w:r w:rsidRPr="0025076F">
              <w:rPr>
                <w:rFonts w:ascii="Arial Gras" w:hAnsi="Arial Gras"/>
                <w:b/>
                <w:color w:val="808080"/>
                <w:sz w:val="14"/>
                <w:lang w:val="nl-NL"/>
              </w:rPr>
              <w:t>IN DE RIJN- EN BINNENVAART</w:t>
            </w:r>
          </w:p>
        </w:tc>
        <w:tc>
          <w:tcPr>
            <w:tcW w:w="3118" w:type="dxa"/>
            <w:vMerge w:val="restart"/>
          </w:tcPr>
          <w:p w14:paraId="5295CF35" w14:textId="77777777" w:rsidR="00647559" w:rsidRPr="0025076F" w:rsidRDefault="00647559" w:rsidP="005E3812">
            <w:pPr>
              <w:snapToGrid w:val="0"/>
              <w:spacing w:line="240" w:lineRule="auto"/>
              <w:jc w:val="left"/>
              <w:rPr>
                <w:snapToGrid w:val="0"/>
                <w:color w:val="000000"/>
                <w:lang w:val="nl-NL"/>
              </w:rPr>
            </w:pPr>
            <w:r w:rsidRPr="0025076F">
              <w:rPr>
                <w:noProof/>
                <w:snapToGrid w:val="0"/>
                <w:color w:val="000000"/>
              </w:rPr>
              <w:drawing>
                <wp:inline distT="0" distB="0" distL="0" distR="0" wp14:anchorId="231067FC" wp14:editId="4771E937">
                  <wp:extent cx="1009015" cy="44005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015" cy="440055"/>
                          </a:xfrm>
                          <a:prstGeom prst="rect">
                            <a:avLst/>
                          </a:prstGeom>
                          <a:noFill/>
                          <a:ln>
                            <a:noFill/>
                          </a:ln>
                        </pic:spPr>
                      </pic:pic>
                    </a:graphicData>
                  </a:graphic>
                </wp:inline>
              </w:drawing>
            </w:r>
          </w:p>
        </w:tc>
        <w:tc>
          <w:tcPr>
            <w:tcW w:w="2299" w:type="dxa"/>
          </w:tcPr>
          <w:p w14:paraId="583B00CA" w14:textId="7029EC6E" w:rsidR="00647559" w:rsidRDefault="00864DA2" w:rsidP="00FA6284">
            <w:pPr>
              <w:tabs>
                <w:tab w:val="left" w:pos="6521"/>
              </w:tabs>
              <w:suppressAutoHyphens/>
              <w:autoSpaceDE w:val="0"/>
              <w:snapToGrid w:val="0"/>
              <w:spacing w:line="240" w:lineRule="auto"/>
              <w:rPr>
                <w:color w:val="000000"/>
                <w:lang w:val="nl-NL"/>
              </w:rPr>
            </w:pPr>
            <w:r>
              <w:rPr>
                <w:color w:val="000000"/>
                <w:lang w:val="nl-NL"/>
              </w:rPr>
              <w:t>CPC</w:t>
            </w:r>
            <w:r w:rsidR="00897171">
              <w:rPr>
                <w:color w:val="000000"/>
                <w:lang w:val="nl-NL"/>
              </w:rPr>
              <w:t xml:space="preserve"> (</w:t>
            </w:r>
            <w:r w:rsidR="002C5EB4">
              <w:rPr>
                <w:color w:val="000000"/>
                <w:lang w:val="nl-NL"/>
              </w:rPr>
              <w:t>2</w:t>
            </w:r>
            <w:r w:rsidR="00F74B35">
              <w:rPr>
                <w:color w:val="000000"/>
                <w:lang w:val="nl-NL"/>
              </w:rPr>
              <w:t>3</w:t>
            </w:r>
            <w:r w:rsidR="00647559" w:rsidRPr="0025076F">
              <w:rPr>
                <w:color w:val="000000"/>
                <w:lang w:val="nl-NL"/>
              </w:rPr>
              <w:t xml:space="preserve">) </w:t>
            </w:r>
            <w:r w:rsidR="00F74B35">
              <w:rPr>
                <w:color w:val="000000"/>
                <w:lang w:val="nl-NL"/>
              </w:rPr>
              <w:t>32</w:t>
            </w:r>
            <w:r w:rsidR="006C0011">
              <w:rPr>
                <w:color w:val="000000"/>
                <w:lang w:val="nl-NL"/>
              </w:rPr>
              <w:t xml:space="preserve"> final</w:t>
            </w:r>
          </w:p>
          <w:p w14:paraId="6A9A2BBC" w14:textId="16AC1D39" w:rsidR="00FA6284" w:rsidRPr="0025076F" w:rsidRDefault="006C0011" w:rsidP="00897171">
            <w:pPr>
              <w:tabs>
                <w:tab w:val="left" w:pos="6521"/>
              </w:tabs>
              <w:suppressAutoHyphens/>
              <w:autoSpaceDE w:val="0"/>
              <w:snapToGrid w:val="0"/>
              <w:spacing w:line="240" w:lineRule="auto"/>
              <w:rPr>
                <w:color w:val="000000"/>
                <w:lang w:val="nl-NL"/>
              </w:rPr>
            </w:pPr>
            <w:r>
              <w:rPr>
                <w:rFonts w:cs="Arial"/>
                <w:snapToGrid w:val="0"/>
                <w:szCs w:val="20"/>
                <w:lang w:val="nl-NL"/>
              </w:rPr>
              <w:t>1 februari</w:t>
            </w:r>
            <w:r w:rsidR="00D74707" w:rsidRPr="00D74707">
              <w:rPr>
                <w:rFonts w:cs="Arial"/>
                <w:snapToGrid w:val="0"/>
                <w:szCs w:val="20"/>
                <w:lang w:val="nl-NL"/>
              </w:rPr>
              <w:t xml:space="preserve"> 20</w:t>
            </w:r>
            <w:r w:rsidR="002C5EB4">
              <w:rPr>
                <w:rFonts w:cs="Arial"/>
                <w:snapToGrid w:val="0"/>
                <w:szCs w:val="20"/>
                <w:lang w:val="nl-NL"/>
              </w:rPr>
              <w:t>2</w:t>
            </w:r>
            <w:r>
              <w:rPr>
                <w:rFonts w:cs="Arial"/>
                <w:snapToGrid w:val="0"/>
                <w:szCs w:val="20"/>
                <w:lang w:val="nl-NL"/>
              </w:rPr>
              <w:t>4</w:t>
            </w:r>
          </w:p>
        </w:tc>
      </w:tr>
      <w:tr w:rsidR="00647559" w:rsidRPr="0025076F" w14:paraId="296C5E27" w14:textId="77777777" w:rsidTr="005E3812">
        <w:tc>
          <w:tcPr>
            <w:tcW w:w="3794" w:type="dxa"/>
            <w:vMerge/>
          </w:tcPr>
          <w:p w14:paraId="2A5A395F" w14:textId="77777777" w:rsidR="00647559" w:rsidRPr="0025076F" w:rsidRDefault="00647559" w:rsidP="005E3812">
            <w:pPr>
              <w:snapToGrid w:val="0"/>
              <w:jc w:val="left"/>
              <w:rPr>
                <w:color w:val="000000"/>
                <w:lang w:val="nl-NL"/>
              </w:rPr>
            </w:pPr>
          </w:p>
        </w:tc>
        <w:tc>
          <w:tcPr>
            <w:tcW w:w="3118" w:type="dxa"/>
            <w:vMerge/>
          </w:tcPr>
          <w:p w14:paraId="6257B193" w14:textId="77777777" w:rsidR="00647559" w:rsidRPr="0025076F" w:rsidRDefault="00647559" w:rsidP="005E3812">
            <w:pPr>
              <w:snapToGrid w:val="0"/>
              <w:jc w:val="left"/>
              <w:rPr>
                <w:color w:val="000000"/>
                <w:lang w:val="nl-NL"/>
              </w:rPr>
            </w:pPr>
          </w:p>
        </w:tc>
        <w:tc>
          <w:tcPr>
            <w:tcW w:w="2299" w:type="dxa"/>
          </w:tcPr>
          <w:p w14:paraId="594439DB" w14:textId="77777777" w:rsidR="00647559" w:rsidRPr="0025076F" w:rsidRDefault="00647559" w:rsidP="00FA6284">
            <w:pPr>
              <w:tabs>
                <w:tab w:val="left" w:pos="6521"/>
              </w:tabs>
              <w:suppressAutoHyphens/>
              <w:autoSpaceDE w:val="0"/>
              <w:snapToGrid w:val="0"/>
              <w:spacing w:line="240" w:lineRule="auto"/>
              <w:rPr>
                <w:color w:val="000000"/>
                <w:lang w:val="nl-NL"/>
              </w:rPr>
            </w:pPr>
          </w:p>
        </w:tc>
      </w:tr>
      <w:tr w:rsidR="00647559" w:rsidRPr="0076658F" w14:paraId="157ECEE8" w14:textId="77777777" w:rsidTr="005E3812">
        <w:trPr>
          <w:trHeight w:val="330"/>
        </w:trPr>
        <w:tc>
          <w:tcPr>
            <w:tcW w:w="3794" w:type="dxa"/>
            <w:vMerge/>
          </w:tcPr>
          <w:p w14:paraId="3D64BE9B" w14:textId="77777777" w:rsidR="00647559" w:rsidRPr="0025076F" w:rsidRDefault="00647559" w:rsidP="005E3812">
            <w:pPr>
              <w:snapToGrid w:val="0"/>
              <w:jc w:val="left"/>
              <w:rPr>
                <w:color w:val="000000"/>
                <w:lang w:val="nl-NL"/>
              </w:rPr>
            </w:pPr>
          </w:p>
        </w:tc>
        <w:tc>
          <w:tcPr>
            <w:tcW w:w="3118" w:type="dxa"/>
            <w:vMerge/>
          </w:tcPr>
          <w:p w14:paraId="5CF1223D" w14:textId="77777777" w:rsidR="00647559" w:rsidRPr="0025076F" w:rsidRDefault="00647559" w:rsidP="005E3812">
            <w:pPr>
              <w:snapToGrid w:val="0"/>
              <w:jc w:val="left"/>
              <w:rPr>
                <w:color w:val="000000"/>
                <w:lang w:val="nl-NL"/>
              </w:rPr>
            </w:pPr>
          </w:p>
        </w:tc>
        <w:tc>
          <w:tcPr>
            <w:tcW w:w="2299" w:type="dxa"/>
          </w:tcPr>
          <w:p w14:paraId="29BB6783" w14:textId="780CE89B" w:rsidR="00647559" w:rsidRPr="0076658F" w:rsidRDefault="0076658F" w:rsidP="005E3812">
            <w:pPr>
              <w:suppressAutoHyphens/>
              <w:autoSpaceDE w:val="0"/>
              <w:snapToGrid w:val="0"/>
              <w:jc w:val="left"/>
              <w:rPr>
                <w:noProof/>
                <w:color w:val="000000"/>
                <w:sz w:val="16"/>
                <w:szCs w:val="16"/>
                <w:lang w:val="nl-NL"/>
              </w:rPr>
            </w:pPr>
            <w:r w:rsidRPr="0076658F">
              <w:rPr>
                <w:noProof/>
                <w:color w:val="000000"/>
                <w:sz w:val="16"/>
                <w:szCs w:val="16"/>
                <w:lang w:val="nl-NL"/>
              </w:rPr>
              <w:t xml:space="preserve">Or. </w:t>
            </w:r>
            <w:r w:rsidR="001A0019">
              <w:rPr>
                <w:noProof/>
                <w:color w:val="000000"/>
                <w:sz w:val="16"/>
                <w:szCs w:val="16"/>
                <w:lang w:val="nl-NL"/>
              </w:rPr>
              <w:t xml:space="preserve">  </w:t>
            </w:r>
            <w:r w:rsidR="00647559" w:rsidRPr="0076658F">
              <w:rPr>
                <w:noProof/>
                <w:color w:val="000000"/>
                <w:sz w:val="16"/>
                <w:szCs w:val="16"/>
                <w:lang w:val="nl-NL"/>
              </w:rPr>
              <w:t>fr/de/nl</w:t>
            </w:r>
          </w:p>
        </w:tc>
      </w:tr>
    </w:tbl>
    <w:p w14:paraId="3CD4443E" w14:textId="77777777" w:rsidR="00D74707" w:rsidRPr="00D74707" w:rsidRDefault="00D74707" w:rsidP="00D74707">
      <w:pPr>
        <w:tabs>
          <w:tab w:val="left" w:pos="5103"/>
        </w:tabs>
        <w:spacing w:line="240" w:lineRule="auto"/>
        <w:rPr>
          <w:rFonts w:cs="Arial"/>
          <w:szCs w:val="20"/>
          <w:lang w:val="nl-NL"/>
        </w:rPr>
      </w:pPr>
    </w:p>
    <w:p w14:paraId="364ACD93" w14:textId="77777777" w:rsidR="00D74707" w:rsidRPr="00D74707" w:rsidRDefault="00D74707" w:rsidP="00D74707">
      <w:pPr>
        <w:tabs>
          <w:tab w:val="left" w:pos="5103"/>
        </w:tabs>
        <w:autoSpaceDE w:val="0"/>
        <w:autoSpaceDN w:val="0"/>
        <w:adjustRightInd w:val="0"/>
        <w:spacing w:line="240" w:lineRule="auto"/>
        <w:jc w:val="right"/>
        <w:outlineLvl w:val="0"/>
        <w:rPr>
          <w:rFonts w:cs="Arial"/>
          <w:snapToGrid w:val="0"/>
          <w:sz w:val="16"/>
          <w:szCs w:val="16"/>
          <w:lang w:val="nl-NL"/>
        </w:rPr>
      </w:pPr>
      <w:r w:rsidRPr="00D74707">
        <w:rPr>
          <w:rFonts w:cs="Arial"/>
          <w:snapToGrid w:val="0"/>
          <w:sz w:val="16"/>
          <w:szCs w:val="16"/>
          <w:lang w:val="nl-NL"/>
        </w:rPr>
        <w:t xml:space="preserve">CONFERENTIE VAN </w:t>
      </w:r>
    </w:p>
    <w:p w14:paraId="6EBD4C14" w14:textId="77777777" w:rsidR="00D74707" w:rsidRPr="00D74707" w:rsidRDefault="00D74707" w:rsidP="00D74707">
      <w:pPr>
        <w:tabs>
          <w:tab w:val="left" w:pos="5103"/>
        </w:tabs>
        <w:autoSpaceDE w:val="0"/>
        <w:autoSpaceDN w:val="0"/>
        <w:adjustRightInd w:val="0"/>
        <w:spacing w:line="240" w:lineRule="auto"/>
        <w:jc w:val="right"/>
        <w:outlineLvl w:val="0"/>
        <w:rPr>
          <w:rFonts w:cs="Arial"/>
          <w:snapToGrid w:val="0"/>
          <w:sz w:val="16"/>
          <w:szCs w:val="16"/>
          <w:lang w:val="nl-NL"/>
        </w:rPr>
      </w:pPr>
      <w:r w:rsidRPr="00D74707">
        <w:rPr>
          <w:rFonts w:cs="Arial"/>
          <w:snapToGrid w:val="0"/>
          <w:sz w:val="16"/>
          <w:szCs w:val="16"/>
          <w:lang w:val="nl-NL"/>
        </w:rPr>
        <w:t xml:space="preserve">VERDRAGSLUITENDE PARTIJEN </w:t>
      </w:r>
    </w:p>
    <w:p w14:paraId="6F1C86A3" w14:textId="77777777" w:rsidR="00D74707" w:rsidRDefault="00D74707" w:rsidP="00D74707">
      <w:pPr>
        <w:autoSpaceDE w:val="0"/>
        <w:autoSpaceDN w:val="0"/>
        <w:adjustRightInd w:val="0"/>
        <w:spacing w:line="240" w:lineRule="auto"/>
        <w:jc w:val="left"/>
        <w:rPr>
          <w:rFonts w:cs="Arial"/>
          <w:snapToGrid w:val="0"/>
          <w:szCs w:val="20"/>
          <w:lang w:val="nl-NL"/>
        </w:rPr>
      </w:pPr>
    </w:p>
    <w:p w14:paraId="3466004B" w14:textId="32A316B4" w:rsidR="00104613" w:rsidRPr="000064B2" w:rsidRDefault="00104613" w:rsidP="000064B2">
      <w:pPr>
        <w:autoSpaceDE w:val="0"/>
        <w:autoSpaceDN w:val="0"/>
        <w:adjustRightInd w:val="0"/>
        <w:spacing w:line="240" w:lineRule="auto"/>
        <w:jc w:val="center"/>
        <w:rPr>
          <w:rFonts w:cs="Arial"/>
          <w:i/>
          <w:iCs/>
          <w:snapToGrid w:val="0"/>
          <w:szCs w:val="20"/>
          <w:lang w:val="nl-NL"/>
        </w:rPr>
      </w:pPr>
    </w:p>
    <w:p w14:paraId="4826186F" w14:textId="7540FE78" w:rsidR="00D74707" w:rsidRPr="00D74707" w:rsidRDefault="00D74707" w:rsidP="00D74707">
      <w:pPr>
        <w:spacing w:line="240" w:lineRule="auto"/>
        <w:jc w:val="center"/>
        <w:textAlignment w:val="top"/>
        <w:rPr>
          <w:rFonts w:cs="Arial"/>
          <w:b/>
          <w:sz w:val="22"/>
          <w:szCs w:val="22"/>
          <w:lang w:val="nl-NL"/>
        </w:rPr>
      </w:pPr>
      <w:r w:rsidRPr="00D74707">
        <w:rPr>
          <w:rFonts w:cs="Arial"/>
          <w:b/>
          <w:sz w:val="22"/>
          <w:szCs w:val="22"/>
          <w:lang w:val="nl-NL"/>
        </w:rPr>
        <w:t>Bundel van de besluiten</w:t>
      </w:r>
      <w:r w:rsidR="00BE56A0">
        <w:rPr>
          <w:rFonts w:cs="Arial"/>
          <w:b/>
          <w:sz w:val="22"/>
          <w:szCs w:val="22"/>
          <w:lang w:val="nl-NL"/>
        </w:rPr>
        <w:t xml:space="preserve"> van de CVP van </w:t>
      </w:r>
      <w:r w:rsidR="00F74B35">
        <w:rPr>
          <w:rFonts w:cs="Arial"/>
          <w:b/>
          <w:sz w:val="22"/>
          <w:szCs w:val="22"/>
          <w:lang w:val="nl-NL"/>
        </w:rPr>
        <w:t>19</w:t>
      </w:r>
      <w:r w:rsidR="00BE56A0">
        <w:rPr>
          <w:rFonts w:cs="Arial"/>
          <w:b/>
          <w:sz w:val="22"/>
          <w:szCs w:val="22"/>
          <w:lang w:val="nl-NL"/>
        </w:rPr>
        <w:t xml:space="preserve"> december 20</w:t>
      </w:r>
      <w:r w:rsidR="007F39CB">
        <w:rPr>
          <w:rFonts w:cs="Arial"/>
          <w:b/>
          <w:sz w:val="22"/>
          <w:szCs w:val="22"/>
          <w:lang w:val="nl-NL"/>
        </w:rPr>
        <w:t>2</w:t>
      </w:r>
      <w:r w:rsidR="00F74B35">
        <w:rPr>
          <w:rFonts w:cs="Arial"/>
          <w:b/>
          <w:sz w:val="22"/>
          <w:szCs w:val="22"/>
          <w:lang w:val="nl-NL"/>
        </w:rPr>
        <w:t>3</w:t>
      </w:r>
    </w:p>
    <w:p w14:paraId="78843655" w14:textId="77777777" w:rsidR="00D74707" w:rsidRDefault="00D74707" w:rsidP="00D74707">
      <w:pPr>
        <w:autoSpaceDE w:val="0"/>
        <w:autoSpaceDN w:val="0"/>
        <w:adjustRightInd w:val="0"/>
        <w:spacing w:line="240" w:lineRule="auto"/>
        <w:jc w:val="center"/>
        <w:rPr>
          <w:rFonts w:cs="Arial"/>
          <w:b/>
          <w:noProof/>
          <w:snapToGrid w:val="0"/>
          <w:szCs w:val="20"/>
          <w:lang w:val="nl-NL"/>
        </w:rPr>
      </w:pPr>
    </w:p>
    <w:p w14:paraId="03255D2F" w14:textId="77777777" w:rsidR="007576BB" w:rsidRPr="00D74707" w:rsidRDefault="007576BB" w:rsidP="00D74707">
      <w:pPr>
        <w:autoSpaceDE w:val="0"/>
        <w:autoSpaceDN w:val="0"/>
        <w:adjustRightInd w:val="0"/>
        <w:spacing w:line="240" w:lineRule="auto"/>
        <w:jc w:val="center"/>
        <w:rPr>
          <w:rFonts w:cs="Arial"/>
          <w:b/>
          <w:noProof/>
          <w:snapToGrid w:val="0"/>
          <w:szCs w:val="20"/>
          <w:lang w:val="nl-NL"/>
        </w:rPr>
      </w:pPr>
    </w:p>
    <w:p w14:paraId="4B7482C1" w14:textId="77777777" w:rsidR="00D74707" w:rsidRPr="00D74707" w:rsidRDefault="00D74707" w:rsidP="00D74707">
      <w:pPr>
        <w:pBdr>
          <w:bottom w:val="single" w:sz="4" w:space="1" w:color="auto"/>
        </w:pBdr>
        <w:tabs>
          <w:tab w:val="left" w:pos="3260"/>
          <w:tab w:val="left" w:pos="6521"/>
        </w:tabs>
        <w:jc w:val="left"/>
        <w:rPr>
          <w:rFonts w:cs="Arial"/>
          <w:snapToGrid w:val="0"/>
          <w:szCs w:val="20"/>
          <w:lang w:val="nl-NL"/>
        </w:rPr>
      </w:pPr>
      <w:r w:rsidRPr="00D74707">
        <w:rPr>
          <w:rFonts w:cs="Arial"/>
          <w:noProof/>
          <w:snapToGrid w:val="0"/>
          <w:szCs w:val="20"/>
          <w:lang w:val="nl-NL"/>
        </w:rPr>
        <w:t>Mededeling van het secretariaat</w:t>
      </w:r>
    </w:p>
    <w:p w14:paraId="4FC9062C" w14:textId="77777777" w:rsidR="00D74707" w:rsidRPr="00D74707" w:rsidRDefault="00D74707" w:rsidP="00D74707">
      <w:pPr>
        <w:autoSpaceDE w:val="0"/>
        <w:autoSpaceDN w:val="0"/>
        <w:adjustRightInd w:val="0"/>
        <w:spacing w:line="240" w:lineRule="auto"/>
        <w:jc w:val="left"/>
        <w:rPr>
          <w:rFonts w:cs="Arial"/>
          <w:snapToGrid w:val="0"/>
          <w:szCs w:val="20"/>
          <w:lang w:val="nl-NL"/>
        </w:rPr>
      </w:pPr>
    </w:p>
    <w:p w14:paraId="6DFEB194" w14:textId="26EF800F" w:rsidR="00D74707" w:rsidRDefault="00D74707" w:rsidP="00D74707">
      <w:pPr>
        <w:autoSpaceDE w:val="0"/>
        <w:autoSpaceDN w:val="0"/>
        <w:adjustRightInd w:val="0"/>
        <w:spacing w:line="240" w:lineRule="auto"/>
        <w:jc w:val="left"/>
        <w:rPr>
          <w:rFonts w:cs="Arial"/>
          <w:szCs w:val="20"/>
          <w:lang w:val="nl-NL" w:bidi="th-TH"/>
        </w:rPr>
      </w:pPr>
    </w:p>
    <w:p w14:paraId="4D1092F5" w14:textId="77777777" w:rsidR="00BB5FF9" w:rsidRPr="00CC45D7" w:rsidRDefault="00BB5FF9" w:rsidP="00D74707">
      <w:pPr>
        <w:autoSpaceDE w:val="0"/>
        <w:autoSpaceDN w:val="0"/>
        <w:adjustRightInd w:val="0"/>
        <w:spacing w:line="240" w:lineRule="auto"/>
        <w:jc w:val="left"/>
        <w:rPr>
          <w:rFonts w:cs="Arial"/>
          <w:szCs w:val="20"/>
          <w:lang w:val="nl-NL"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4205"/>
      </w:tblGrid>
      <w:tr w:rsidR="00D74707" w:rsidRPr="00D74707" w14:paraId="159552A7" w14:textId="77777777" w:rsidTr="0044723E">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5EEF74AC" w14:textId="77777777" w:rsidR="00D74707" w:rsidRPr="00D74707" w:rsidRDefault="0044723E" w:rsidP="00CC45D7">
            <w:pPr>
              <w:autoSpaceDE w:val="0"/>
              <w:autoSpaceDN w:val="0"/>
              <w:adjustRightInd w:val="0"/>
              <w:spacing w:before="120" w:after="120"/>
              <w:jc w:val="center"/>
              <w:rPr>
                <w:rFonts w:cs="Arial"/>
                <w:b/>
                <w:snapToGrid w:val="0"/>
                <w:szCs w:val="20"/>
              </w:rPr>
            </w:pPr>
            <w:r w:rsidRPr="00D74707">
              <w:rPr>
                <w:rFonts w:cs="Arial"/>
                <w:b/>
                <w:snapToGrid w:val="0"/>
                <w:szCs w:val="20"/>
              </w:rPr>
              <w:t>CDNI</w:t>
            </w:r>
          </w:p>
        </w:tc>
        <w:tc>
          <w:tcPr>
            <w:tcW w:w="4205" w:type="dxa"/>
            <w:tcBorders>
              <w:top w:val="single" w:sz="4" w:space="0" w:color="auto"/>
              <w:left w:val="single" w:sz="4" w:space="0" w:color="auto"/>
              <w:bottom w:val="single" w:sz="4" w:space="0" w:color="auto"/>
              <w:right w:val="single" w:sz="4" w:space="0" w:color="auto"/>
            </w:tcBorders>
            <w:vAlign w:val="center"/>
          </w:tcPr>
          <w:p w14:paraId="235BD8B5" w14:textId="77777777" w:rsidR="00D74707" w:rsidRPr="00D74707" w:rsidRDefault="00D74707" w:rsidP="00CC45D7">
            <w:pPr>
              <w:keepNext/>
              <w:keepLines/>
              <w:spacing w:before="120" w:after="120"/>
              <w:ind w:left="51" w:hanging="51"/>
              <w:jc w:val="left"/>
              <w:outlineLvl w:val="0"/>
              <w:rPr>
                <w:rFonts w:ascii="Arial Black" w:hAnsi="Arial Black"/>
                <w:bCs/>
                <w:i/>
                <w:snapToGrid w:val="0"/>
                <w:szCs w:val="28"/>
                <w:lang w:bidi="fr-FR"/>
              </w:rPr>
            </w:pPr>
            <w:proofErr w:type="spellStart"/>
            <w:r w:rsidRPr="00D74707">
              <w:rPr>
                <w:rFonts w:ascii="Arial Black" w:hAnsi="Arial Black"/>
                <w:bCs/>
                <w:i/>
                <w:snapToGrid w:val="0"/>
                <w:szCs w:val="28"/>
                <w:lang w:bidi="fr-FR"/>
              </w:rPr>
              <w:t>Besluiten</w:t>
            </w:r>
            <w:proofErr w:type="spellEnd"/>
            <w:r w:rsidRPr="00D74707">
              <w:rPr>
                <w:rFonts w:ascii="Arial Black" w:hAnsi="Arial Black"/>
                <w:bCs/>
                <w:i/>
                <w:snapToGrid w:val="0"/>
                <w:szCs w:val="28"/>
                <w:lang w:bidi="fr-FR"/>
              </w:rPr>
              <w:t xml:space="preserve"> CDNI</w:t>
            </w:r>
          </w:p>
        </w:tc>
      </w:tr>
      <w:tr w:rsidR="00D74707" w:rsidRPr="006C0011" w14:paraId="7101CFD3" w14:textId="77777777" w:rsidTr="006716D7">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1C907B4E" w14:textId="18BB2935" w:rsidR="00D74707" w:rsidRPr="00CC45D7" w:rsidRDefault="006C0011" w:rsidP="00CC45D7">
            <w:pPr>
              <w:autoSpaceDE w:val="0"/>
              <w:autoSpaceDN w:val="0"/>
              <w:adjustRightInd w:val="0"/>
              <w:spacing w:before="120" w:after="120"/>
              <w:jc w:val="center"/>
              <w:rPr>
                <w:rFonts w:cs="Arial"/>
                <w:b/>
                <w:snapToGrid w:val="0"/>
                <w:color w:val="00B050"/>
                <w:szCs w:val="20"/>
                <w:lang w:val="nl"/>
              </w:rPr>
            </w:pPr>
            <w:hyperlink w:anchor="reso1" w:history="1">
              <w:r w:rsidR="00BE56A0" w:rsidRPr="00CC45D7">
                <w:rPr>
                  <w:rStyle w:val="Hyperlink"/>
                  <w:rFonts w:cs="Arial"/>
                  <w:b/>
                  <w:snapToGrid w:val="0"/>
                  <w:color w:val="00B050"/>
                  <w:szCs w:val="20"/>
                  <w:u w:val="none"/>
                  <w:lang w:val="nl"/>
                </w:rPr>
                <w:t>20</w:t>
              </w:r>
              <w:r w:rsidR="000064B2">
                <w:rPr>
                  <w:rStyle w:val="Hyperlink"/>
                  <w:rFonts w:cs="Arial"/>
                  <w:b/>
                  <w:snapToGrid w:val="0"/>
                  <w:color w:val="00B050"/>
                  <w:szCs w:val="20"/>
                  <w:u w:val="none"/>
                  <w:lang w:val="nl"/>
                </w:rPr>
                <w:t>2</w:t>
              </w:r>
              <w:r w:rsidR="00F74B35">
                <w:rPr>
                  <w:rStyle w:val="Hyperlink"/>
                  <w:rFonts w:cs="Arial"/>
                  <w:b/>
                  <w:snapToGrid w:val="0"/>
                  <w:color w:val="00B050"/>
                  <w:szCs w:val="20"/>
                  <w:u w:val="none"/>
                  <w:lang w:val="nl"/>
                </w:rPr>
                <w:t>3</w:t>
              </w:r>
              <w:r w:rsidR="00D74707" w:rsidRPr="00CC45D7">
                <w:rPr>
                  <w:rStyle w:val="Hyperlink"/>
                  <w:rFonts w:cs="Arial"/>
                  <w:b/>
                  <w:snapToGrid w:val="0"/>
                  <w:color w:val="00B050"/>
                  <w:szCs w:val="20"/>
                  <w:u w:val="none"/>
                  <w:lang w:val="nl"/>
                </w:rPr>
                <w:t>-II-1</w:t>
              </w:r>
            </w:hyperlink>
          </w:p>
        </w:tc>
        <w:tc>
          <w:tcPr>
            <w:tcW w:w="4205" w:type="dxa"/>
            <w:tcBorders>
              <w:top w:val="single" w:sz="4" w:space="0" w:color="auto"/>
              <w:left w:val="single" w:sz="4" w:space="0" w:color="auto"/>
              <w:bottom w:val="single" w:sz="4" w:space="0" w:color="auto"/>
              <w:right w:val="single" w:sz="4" w:space="0" w:color="auto"/>
            </w:tcBorders>
          </w:tcPr>
          <w:p w14:paraId="6DD7205F" w14:textId="5AE87019" w:rsidR="00D74707" w:rsidRPr="00C37299" w:rsidRDefault="00C37299" w:rsidP="00C37299">
            <w:pPr>
              <w:pStyle w:val="T1OJ"/>
              <w:overflowPunct w:val="0"/>
              <w:spacing w:before="120" w:after="120"/>
              <w:ind w:left="50" w:firstLine="0"/>
              <w:textAlignment w:val="baseline"/>
              <w:rPr>
                <w:rFonts w:cs="Arial"/>
                <w:szCs w:val="20"/>
                <w:lang w:val="nl-NL"/>
              </w:rPr>
            </w:pPr>
            <w:r w:rsidRPr="00C37299">
              <w:rPr>
                <w:rFonts w:cs="Arial"/>
                <w:szCs w:val="20"/>
                <w:lang w:val="nl-NL"/>
              </w:rPr>
              <w:t>Samenstelling en voorzitterschap van de CVP en samenstelling van het IVC</w:t>
            </w:r>
          </w:p>
        </w:tc>
      </w:tr>
      <w:tr w:rsidR="00357BF7" w:rsidRPr="00F74B35" w14:paraId="357DEA23" w14:textId="77777777" w:rsidTr="006716D7">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6D8EC078" w14:textId="35298F37" w:rsidR="00357BF7" w:rsidRPr="00CC45D7" w:rsidRDefault="00E70355" w:rsidP="00CC45D7">
            <w:pPr>
              <w:autoSpaceDE w:val="0"/>
              <w:autoSpaceDN w:val="0"/>
              <w:adjustRightInd w:val="0"/>
              <w:spacing w:before="120" w:after="120"/>
              <w:jc w:val="center"/>
              <w:rPr>
                <w:rFonts w:cs="Arial"/>
                <w:b/>
                <w:snapToGrid w:val="0"/>
                <w:color w:val="00B050"/>
                <w:szCs w:val="20"/>
                <w:lang w:val="nl"/>
              </w:rPr>
            </w:pPr>
            <w:hyperlink w:anchor="reso2" w:history="1">
              <w:r w:rsidR="00BE56A0" w:rsidRPr="00CC45D7">
                <w:rPr>
                  <w:rStyle w:val="Hyperlink"/>
                  <w:rFonts w:cs="Arial"/>
                  <w:b/>
                  <w:snapToGrid w:val="0"/>
                  <w:color w:val="00B050"/>
                  <w:szCs w:val="20"/>
                  <w:u w:val="none"/>
                  <w:lang w:val="nl"/>
                </w:rPr>
                <w:t>20</w:t>
              </w:r>
              <w:r w:rsidR="000064B2">
                <w:rPr>
                  <w:rStyle w:val="Hyperlink"/>
                  <w:rFonts w:cs="Arial"/>
                  <w:b/>
                  <w:snapToGrid w:val="0"/>
                  <w:color w:val="00B050"/>
                  <w:szCs w:val="20"/>
                  <w:u w:val="none"/>
                  <w:lang w:val="nl"/>
                </w:rPr>
                <w:t>2</w:t>
              </w:r>
              <w:r w:rsidR="00F74B35">
                <w:rPr>
                  <w:rStyle w:val="Hyperlink"/>
                  <w:rFonts w:cs="Arial"/>
                  <w:b/>
                  <w:snapToGrid w:val="0"/>
                  <w:color w:val="00B050"/>
                  <w:szCs w:val="20"/>
                  <w:u w:val="none"/>
                  <w:lang w:val="nl"/>
                </w:rPr>
                <w:t>3</w:t>
              </w:r>
              <w:r w:rsidR="00357BF7" w:rsidRPr="00CC45D7">
                <w:rPr>
                  <w:rStyle w:val="Hyperlink"/>
                  <w:rFonts w:cs="Arial"/>
                  <w:b/>
                  <w:snapToGrid w:val="0"/>
                  <w:color w:val="00B050"/>
                  <w:szCs w:val="20"/>
                  <w:u w:val="none"/>
                  <w:lang w:val="nl"/>
                </w:rPr>
                <w:t>-II-2</w:t>
              </w:r>
            </w:hyperlink>
          </w:p>
        </w:tc>
        <w:tc>
          <w:tcPr>
            <w:tcW w:w="4205" w:type="dxa"/>
            <w:tcBorders>
              <w:top w:val="single" w:sz="4" w:space="0" w:color="auto"/>
              <w:left w:val="single" w:sz="4" w:space="0" w:color="auto"/>
              <w:bottom w:val="single" w:sz="4" w:space="0" w:color="auto"/>
              <w:right w:val="single" w:sz="4" w:space="0" w:color="auto"/>
            </w:tcBorders>
          </w:tcPr>
          <w:p w14:paraId="187AAE50" w14:textId="309C62A3" w:rsidR="00357BF7" w:rsidRPr="00FB1A0D" w:rsidRDefault="00FB1A0D" w:rsidP="00FB1A0D">
            <w:pPr>
              <w:pStyle w:val="T1OJ"/>
              <w:overflowPunct w:val="0"/>
              <w:spacing w:before="120" w:after="120"/>
              <w:ind w:left="50" w:firstLine="0"/>
              <w:textAlignment w:val="baseline"/>
              <w:rPr>
                <w:rFonts w:cs="Arial"/>
                <w:szCs w:val="20"/>
                <w:lang w:val="nl-NL"/>
              </w:rPr>
            </w:pPr>
            <w:r w:rsidRPr="004640E2">
              <w:rPr>
                <w:rFonts w:cs="Arial"/>
                <w:szCs w:val="20"/>
                <w:lang w:val="nl-NL"/>
              </w:rPr>
              <w:t>Werkprogramma CDNI 202</w:t>
            </w:r>
            <w:r>
              <w:rPr>
                <w:rFonts w:cs="Arial"/>
                <w:szCs w:val="20"/>
                <w:lang w:val="nl-NL"/>
              </w:rPr>
              <w:t>4</w:t>
            </w:r>
            <w:r w:rsidRPr="004640E2">
              <w:rPr>
                <w:rFonts w:cs="Arial"/>
                <w:szCs w:val="20"/>
                <w:lang w:val="nl-NL"/>
              </w:rPr>
              <w:t>-202</w:t>
            </w:r>
            <w:r>
              <w:rPr>
                <w:rFonts w:cs="Arial"/>
                <w:szCs w:val="20"/>
                <w:lang w:val="nl-NL"/>
              </w:rPr>
              <w:t>4</w:t>
            </w:r>
          </w:p>
        </w:tc>
      </w:tr>
      <w:tr w:rsidR="00C37299" w:rsidRPr="00C37299" w14:paraId="57CB9607" w14:textId="77777777" w:rsidTr="00303C23">
        <w:trPr>
          <w:jc w:val="center"/>
        </w:trPr>
        <w:tc>
          <w:tcPr>
            <w:tcW w:w="1340" w:type="dxa"/>
            <w:tcBorders>
              <w:top w:val="single" w:sz="4" w:space="0" w:color="auto"/>
              <w:left w:val="single" w:sz="4" w:space="0" w:color="auto"/>
              <w:bottom w:val="single" w:sz="4" w:space="0" w:color="auto"/>
              <w:right w:val="single" w:sz="4" w:space="0" w:color="auto"/>
            </w:tcBorders>
          </w:tcPr>
          <w:p w14:paraId="3A8C0799" w14:textId="2C54FB6D" w:rsidR="00C37299" w:rsidRPr="00CC45D7" w:rsidRDefault="006C0011" w:rsidP="00C37299">
            <w:pPr>
              <w:tabs>
                <w:tab w:val="left" w:pos="567"/>
                <w:tab w:val="left" w:pos="1134"/>
                <w:tab w:val="left" w:pos="3686"/>
              </w:tabs>
              <w:autoSpaceDE w:val="0"/>
              <w:autoSpaceDN w:val="0"/>
              <w:adjustRightInd w:val="0"/>
              <w:spacing w:before="120" w:after="120"/>
              <w:jc w:val="center"/>
              <w:rPr>
                <w:rFonts w:cs="Arial"/>
                <w:b/>
                <w:snapToGrid w:val="0"/>
                <w:color w:val="00B050"/>
                <w:szCs w:val="20"/>
              </w:rPr>
            </w:pPr>
            <w:hyperlink w:anchor="reso3" w:history="1">
              <w:r w:rsidR="00C37299" w:rsidRPr="00CC45D7">
                <w:rPr>
                  <w:rStyle w:val="Hyperlink"/>
                  <w:rFonts w:cs="Arial"/>
                  <w:b/>
                  <w:snapToGrid w:val="0"/>
                  <w:color w:val="00B050"/>
                  <w:szCs w:val="20"/>
                  <w:u w:val="none"/>
                </w:rPr>
                <w:t>20</w:t>
              </w:r>
              <w:r w:rsidR="00C37299">
                <w:rPr>
                  <w:rStyle w:val="Hyperlink"/>
                  <w:rFonts w:cs="Arial"/>
                  <w:b/>
                  <w:snapToGrid w:val="0"/>
                  <w:color w:val="00B050"/>
                  <w:szCs w:val="20"/>
                  <w:u w:val="none"/>
                </w:rPr>
                <w:t>2</w:t>
              </w:r>
              <w:r w:rsidR="00F74B35">
                <w:rPr>
                  <w:rStyle w:val="Hyperlink"/>
                  <w:rFonts w:cs="Arial"/>
                  <w:b/>
                  <w:snapToGrid w:val="0"/>
                  <w:color w:val="00B050"/>
                  <w:szCs w:val="20"/>
                  <w:u w:val="none"/>
                </w:rPr>
                <w:t>3</w:t>
              </w:r>
              <w:r w:rsidR="00C37299" w:rsidRPr="00CC45D7">
                <w:rPr>
                  <w:rStyle w:val="Hyperlink"/>
                  <w:rFonts w:cs="Arial"/>
                  <w:b/>
                  <w:snapToGrid w:val="0"/>
                  <w:color w:val="00B050"/>
                  <w:szCs w:val="20"/>
                  <w:u w:val="none"/>
                </w:rPr>
                <w:t>-II-3</w:t>
              </w:r>
            </w:hyperlink>
          </w:p>
        </w:tc>
        <w:tc>
          <w:tcPr>
            <w:tcW w:w="4205" w:type="dxa"/>
            <w:tcBorders>
              <w:top w:val="single" w:sz="4" w:space="0" w:color="auto"/>
              <w:left w:val="single" w:sz="4" w:space="0" w:color="auto"/>
              <w:bottom w:val="single" w:sz="4" w:space="0" w:color="auto"/>
              <w:right w:val="single" w:sz="4" w:space="0" w:color="auto"/>
            </w:tcBorders>
          </w:tcPr>
          <w:p w14:paraId="290C4BFB" w14:textId="17A7116A" w:rsidR="00C37299" w:rsidRPr="00BB5FF9" w:rsidRDefault="00C37299" w:rsidP="00C37299">
            <w:pPr>
              <w:pStyle w:val="T1OJ"/>
              <w:overflowPunct w:val="0"/>
              <w:spacing w:before="120" w:after="120"/>
              <w:ind w:left="50" w:firstLine="0"/>
              <w:textAlignment w:val="baseline"/>
              <w:rPr>
                <w:rFonts w:ascii="Arial" w:hAnsi="Arial" w:cs="Arial"/>
                <w:bCs w:val="0"/>
                <w:szCs w:val="20"/>
                <w:lang w:val="nl-NL" w:bidi="ar-SA"/>
              </w:rPr>
            </w:pPr>
            <w:r w:rsidRPr="00BB5FF9">
              <w:rPr>
                <w:rFonts w:cs="Arial"/>
                <w:szCs w:val="20"/>
                <w:lang w:val="nl-NL"/>
              </w:rPr>
              <w:t>Internationale financiële verevening 20</w:t>
            </w:r>
            <w:r>
              <w:rPr>
                <w:rFonts w:cs="Arial"/>
                <w:szCs w:val="20"/>
                <w:lang w:val="nl-NL"/>
              </w:rPr>
              <w:t>2</w:t>
            </w:r>
            <w:r w:rsidR="003850A7">
              <w:rPr>
                <w:rFonts w:cs="Arial"/>
                <w:b w:val="0"/>
                <w:szCs w:val="20"/>
                <w:lang w:val="nl-NL"/>
              </w:rPr>
              <w:t>2</w:t>
            </w:r>
          </w:p>
        </w:tc>
      </w:tr>
      <w:tr w:rsidR="00DE67DD" w:rsidRPr="00B02D1D" w14:paraId="67F307A0" w14:textId="77777777" w:rsidTr="00303C23">
        <w:trPr>
          <w:jc w:val="center"/>
        </w:trPr>
        <w:tc>
          <w:tcPr>
            <w:tcW w:w="1340" w:type="dxa"/>
            <w:tcBorders>
              <w:top w:val="single" w:sz="4" w:space="0" w:color="auto"/>
              <w:left w:val="single" w:sz="4" w:space="0" w:color="auto"/>
              <w:bottom w:val="single" w:sz="4" w:space="0" w:color="auto"/>
              <w:right w:val="single" w:sz="4" w:space="0" w:color="auto"/>
            </w:tcBorders>
          </w:tcPr>
          <w:p w14:paraId="0456552E" w14:textId="1758874A" w:rsidR="00DE67DD" w:rsidRDefault="00DE67DD" w:rsidP="00C37299">
            <w:pPr>
              <w:tabs>
                <w:tab w:val="left" w:pos="567"/>
                <w:tab w:val="left" w:pos="1134"/>
                <w:tab w:val="left" w:pos="3686"/>
              </w:tabs>
              <w:autoSpaceDE w:val="0"/>
              <w:autoSpaceDN w:val="0"/>
              <w:adjustRightInd w:val="0"/>
              <w:spacing w:before="120" w:after="120"/>
              <w:jc w:val="center"/>
            </w:pPr>
            <w:r w:rsidRPr="00DE67DD">
              <w:rPr>
                <w:rStyle w:val="Hyperlink"/>
                <w:rFonts w:cs="Arial"/>
                <w:b/>
                <w:snapToGrid w:val="0"/>
                <w:color w:val="00B050"/>
                <w:szCs w:val="20"/>
                <w:u w:val="none"/>
              </w:rPr>
              <w:t>202</w:t>
            </w:r>
            <w:r w:rsidR="00F74B35">
              <w:rPr>
                <w:rStyle w:val="Hyperlink"/>
                <w:rFonts w:cs="Arial"/>
                <w:b/>
                <w:snapToGrid w:val="0"/>
                <w:color w:val="00B050"/>
                <w:szCs w:val="20"/>
                <w:u w:val="none"/>
              </w:rPr>
              <w:t>3</w:t>
            </w:r>
            <w:r w:rsidRPr="00DE67DD">
              <w:rPr>
                <w:rStyle w:val="Hyperlink"/>
                <w:rFonts w:cs="Arial"/>
                <w:b/>
                <w:snapToGrid w:val="0"/>
                <w:color w:val="00B050"/>
                <w:szCs w:val="20"/>
                <w:u w:val="none"/>
              </w:rPr>
              <w:t>-II-4</w:t>
            </w:r>
          </w:p>
        </w:tc>
        <w:tc>
          <w:tcPr>
            <w:tcW w:w="4205" w:type="dxa"/>
            <w:tcBorders>
              <w:top w:val="single" w:sz="4" w:space="0" w:color="auto"/>
              <w:left w:val="single" w:sz="4" w:space="0" w:color="auto"/>
              <w:bottom w:val="single" w:sz="4" w:space="0" w:color="auto"/>
              <w:right w:val="single" w:sz="4" w:space="0" w:color="auto"/>
            </w:tcBorders>
          </w:tcPr>
          <w:p w14:paraId="7F0E7031" w14:textId="6BB5D21B" w:rsidR="00DE67DD" w:rsidRPr="00BB5FF9" w:rsidRDefault="008E7F01" w:rsidP="008E7F01">
            <w:pPr>
              <w:pStyle w:val="T1OJ"/>
              <w:overflowPunct w:val="0"/>
              <w:spacing w:before="120" w:after="120"/>
              <w:ind w:left="50" w:firstLine="0"/>
              <w:jc w:val="left"/>
              <w:textAlignment w:val="baseline"/>
              <w:rPr>
                <w:rFonts w:cs="Arial"/>
                <w:szCs w:val="20"/>
                <w:lang w:val="nl-NL"/>
              </w:rPr>
            </w:pPr>
            <w:r w:rsidRPr="008E7F01">
              <w:rPr>
                <w:rFonts w:cs="Arial"/>
                <w:szCs w:val="20"/>
                <w:lang w:val="nl-NL"/>
              </w:rPr>
              <w:t>Deel A</w:t>
            </w:r>
            <w:r>
              <w:rPr>
                <w:rFonts w:cs="Arial"/>
                <w:szCs w:val="20"/>
                <w:lang w:val="nl-NL"/>
              </w:rPr>
              <w:t xml:space="preserve"> - </w:t>
            </w:r>
            <w:r w:rsidRPr="008E7F01">
              <w:rPr>
                <w:rFonts w:cs="Arial"/>
                <w:szCs w:val="20"/>
                <w:lang w:val="nl-NL"/>
              </w:rPr>
              <w:t>Verslag van het IVC met betrekking tot de jaarlijkse evaluatie van het financieringssysteem en voorstel voor het tarief van de verwijderingsbijdrage voor 2024</w:t>
            </w:r>
            <w:r>
              <w:rPr>
                <w:rFonts w:cs="Arial"/>
                <w:szCs w:val="20"/>
                <w:lang w:val="nl-NL"/>
              </w:rPr>
              <w:t xml:space="preserve"> </w:t>
            </w:r>
            <w:r w:rsidRPr="008E7F01">
              <w:rPr>
                <w:rFonts w:cs="Arial"/>
                <w:szCs w:val="20"/>
                <w:lang w:val="nl-NL"/>
              </w:rPr>
              <w:t>(artikelen 10 en 14)</w:t>
            </w:r>
          </w:p>
        </w:tc>
      </w:tr>
      <w:tr w:rsidR="00F74B35" w:rsidRPr="006C0011" w14:paraId="126F52B2" w14:textId="77777777" w:rsidTr="00303C23">
        <w:trPr>
          <w:jc w:val="center"/>
        </w:trPr>
        <w:tc>
          <w:tcPr>
            <w:tcW w:w="1340" w:type="dxa"/>
            <w:tcBorders>
              <w:top w:val="single" w:sz="4" w:space="0" w:color="auto"/>
              <w:left w:val="single" w:sz="4" w:space="0" w:color="auto"/>
              <w:bottom w:val="single" w:sz="4" w:space="0" w:color="auto"/>
              <w:right w:val="single" w:sz="4" w:space="0" w:color="auto"/>
            </w:tcBorders>
          </w:tcPr>
          <w:p w14:paraId="69213E11" w14:textId="04937F97" w:rsidR="00F74B35" w:rsidRPr="00DE67DD" w:rsidRDefault="00F74B35" w:rsidP="00C37299">
            <w:pPr>
              <w:tabs>
                <w:tab w:val="left" w:pos="567"/>
                <w:tab w:val="left" w:pos="1134"/>
                <w:tab w:val="left" w:pos="3686"/>
              </w:tabs>
              <w:autoSpaceDE w:val="0"/>
              <w:autoSpaceDN w:val="0"/>
              <w:adjustRightInd w:val="0"/>
              <w:spacing w:before="120" w:after="120"/>
              <w:jc w:val="center"/>
              <w:rPr>
                <w:rStyle w:val="Hyperlink"/>
                <w:rFonts w:cs="Arial"/>
                <w:b/>
                <w:snapToGrid w:val="0"/>
                <w:color w:val="00B050"/>
                <w:szCs w:val="20"/>
                <w:u w:val="none"/>
              </w:rPr>
            </w:pPr>
            <w:r w:rsidRPr="00DE67DD">
              <w:rPr>
                <w:rStyle w:val="Hyperlink"/>
                <w:rFonts w:cs="Arial"/>
                <w:b/>
                <w:snapToGrid w:val="0"/>
                <w:color w:val="00B050"/>
                <w:szCs w:val="20"/>
                <w:u w:val="none"/>
              </w:rPr>
              <w:t>202</w:t>
            </w:r>
            <w:r>
              <w:rPr>
                <w:rStyle w:val="Hyperlink"/>
                <w:rFonts w:cs="Arial"/>
                <w:b/>
                <w:snapToGrid w:val="0"/>
                <w:color w:val="00B050"/>
                <w:szCs w:val="20"/>
                <w:u w:val="none"/>
              </w:rPr>
              <w:t>3</w:t>
            </w:r>
            <w:r w:rsidRPr="00DE67DD">
              <w:rPr>
                <w:rStyle w:val="Hyperlink"/>
                <w:rFonts w:cs="Arial"/>
                <w:b/>
                <w:snapToGrid w:val="0"/>
                <w:color w:val="00B050"/>
                <w:szCs w:val="20"/>
                <w:u w:val="none"/>
              </w:rPr>
              <w:t>-II-</w:t>
            </w:r>
            <w:r>
              <w:rPr>
                <w:rStyle w:val="Hyperlink"/>
                <w:rFonts w:cs="Arial"/>
                <w:b/>
                <w:snapToGrid w:val="0"/>
                <w:color w:val="00B050"/>
                <w:szCs w:val="20"/>
                <w:u w:val="none"/>
              </w:rPr>
              <w:t>5</w:t>
            </w:r>
          </w:p>
        </w:tc>
        <w:tc>
          <w:tcPr>
            <w:tcW w:w="4205" w:type="dxa"/>
            <w:tcBorders>
              <w:top w:val="single" w:sz="4" w:space="0" w:color="auto"/>
              <w:left w:val="single" w:sz="4" w:space="0" w:color="auto"/>
              <w:bottom w:val="single" w:sz="4" w:space="0" w:color="auto"/>
              <w:right w:val="single" w:sz="4" w:space="0" w:color="auto"/>
            </w:tcBorders>
          </w:tcPr>
          <w:p w14:paraId="3B56F7DB" w14:textId="7C44D9A0" w:rsidR="00F74B35" w:rsidRPr="00DE67DD" w:rsidRDefault="00455CDF" w:rsidP="00455CDF">
            <w:pPr>
              <w:pStyle w:val="T1OJ"/>
              <w:overflowPunct w:val="0"/>
              <w:spacing w:before="120" w:after="120"/>
              <w:ind w:left="50" w:firstLine="0"/>
              <w:textAlignment w:val="baseline"/>
              <w:rPr>
                <w:rFonts w:cs="Arial"/>
                <w:szCs w:val="20"/>
                <w:lang w:val="nl-NL"/>
              </w:rPr>
            </w:pPr>
            <w:r w:rsidRPr="00455CDF">
              <w:rPr>
                <w:rFonts w:cs="Arial"/>
                <w:szCs w:val="20"/>
                <w:lang w:val="nl-NL"/>
              </w:rPr>
              <w:t>Deel B</w:t>
            </w:r>
            <w:r>
              <w:rPr>
                <w:rFonts w:cs="Arial"/>
                <w:szCs w:val="20"/>
                <w:lang w:val="nl-NL"/>
              </w:rPr>
              <w:t xml:space="preserve"> - </w:t>
            </w:r>
            <w:r w:rsidRPr="00455CDF">
              <w:rPr>
                <w:rFonts w:cs="Arial"/>
                <w:szCs w:val="20"/>
                <w:lang w:val="nl-NL"/>
              </w:rPr>
              <w:t>Wijziging van artikel 7.04 van de Uitvoeringsregeling bij het CDNI</w:t>
            </w:r>
          </w:p>
        </w:tc>
      </w:tr>
      <w:tr w:rsidR="00FB1A0D" w:rsidRPr="00B02D1D" w14:paraId="5D655A88" w14:textId="77777777" w:rsidTr="00303C23">
        <w:trPr>
          <w:jc w:val="center"/>
        </w:trPr>
        <w:tc>
          <w:tcPr>
            <w:tcW w:w="1340" w:type="dxa"/>
            <w:tcBorders>
              <w:top w:val="single" w:sz="4" w:space="0" w:color="auto"/>
              <w:left w:val="single" w:sz="4" w:space="0" w:color="auto"/>
              <w:bottom w:val="single" w:sz="4" w:space="0" w:color="auto"/>
              <w:right w:val="single" w:sz="4" w:space="0" w:color="auto"/>
            </w:tcBorders>
          </w:tcPr>
          <w:p w14:paraId="658851A6" w14:textId="1133CF70" w:rsidR="00FB1A0D" w:rsidRPr="00DE67DD" w:rsidRDefault="00FB1A0D" w:rsidP="00C37299">
            <w:pPr>
              <w:tabs>
                <w:tab w:val="left" w:pos="567"/>
                <w:tab w:val="left" w:pos="1134"/>
                <w:tab w:val="left" w:pos="3686"/>
              </w:tabs>
              <w:autoSpaceDE w:val="0"/>
              <w:autoSpaceDN w:val="0"/>
              <w:adjustRightInd w:val="0"/>
              <w:spacing w:before="120" w:after="120"/>
              <w:jc w:val="center"/>
              <w:rPr>
                <w:rStyle w:val="Hyperlink"/>
                <w:rFonts w:cs="Arial"/>
                <w:b/>
                <w:snapToGrid w:val="0"/>
                <w:color w:val="00B050"/>
                <w:szCs w:val="20"/>
                <w:u w:val="none"/>
              </w:rPr>
            </w:pPr>
            <w:r w:rsidRPr="00DE67DD">
              <w:rPr>
                <w:rStyle w:val="Hyperlink"/>
                <w:rFonts w:cs="Arial"/>
                <w:b/>
                <w:snapToGrid w:val="0"/>
                <w:color w:val="00B050"/>
                <w:szCs w:val="20"/>
                <w:u w:val="none"/>
              </w:rPr>
              <w:t>202</w:t>
            </w:r>
            <w:r>
              <w:rPr>
                <w:rStyle w:val="Hyperlink"/>
                <w:rFonts w:cs="Arial"/>
                <w:b/>
                <w:snapToGrid w:val="0"/>
                <w:color w:val="00B050"/>
                <w:szCs w:val="20"/>
                <w:u w:val="none"/>
              </w:rPr>
              <w:t>3</w:t>
            </w:r>
            <w:r w:rsidRPr="00DE67DD">
              <w:rPr>
                <w:rStyle w:val="Hyperlink"/>
                <w:rFonts w:cs="Arial"/>
                <w:b/>
                <w:snapToGrid w:val="0"/>
                <w:color w:val="00B050"/>
                <w:szCs w:val="20"/>
                <w:u w:val="none"/>
              </w:rPr>
              <w:t>-II-</w:t>
            </w:r>
            <w:r>
              <w:rPr>
                <w:rStyle w:val="Hyperlink"/>
                <w:rFonts w:cs="Arial"/>
                <w:b/>
                <w:snapToGrid w:val="0"/>
                <w:color w:val="00B050"/>
                <w:szCs w:val="20"/>
                <w:u w:val="none"/>
              </w:rPr>
              <w:t>6</w:t>
            </w:r>
          </w:p>
        </w:tc>
        <w:tc>
          <w:tcPr>
            <w:tcW w:w="4205" w:type="dxa"/>
            <w:tcBorders>
              <w:top w:val="single" w:sz="4" w:space="0" w:color="auto"/>
              <w:left w:val="single" w:sz="4" w:space="0" w:color="auto"/>
              <w:bottom w:val="single" w:sz="4" w:space="0" w:color="auto"/>
              <w:right w:val="single" w:sz="4" w:space="0" w:color="auto"/>
            </w:tcBorders>
          </w:tcPr>
          <w:p w14:paraId="39B12F03" w14:textId="46EA305A" w:rsidR="00FB1A0D" w:rsidRPr="00DE67DD" w:rsidRDefault="00CE4F64" w:rsidP="00CE4F64">
            <w:pPr>
              <w:pStyle w:val="T1OJ"/>
              <w:overflowPunct w:val="0"/>
              <w:spacing w:before="120" w:after="120"/>
              <w:ind w:left="50" w:firstLine="0"/>
              <w:jc w:val="left"/>
              <w:textAlignment w:val="baseline"/>
              <w:rPr>
                <w:rFonts w:cs="Arial"/>
                <w:szCs w:val="20"/>
                <w:lang w:val="nl-NL"/>
              </w:rPr>
            </w:pPr>
            <w:r w:rsidRPr="00BA2991">
              <w:rPr>
                <w:rFonts w:cs="Arial"/>
                <w:szCs w:val="20"/>
                <w:lang w:val="nl-NL"/>
              </w:rPr>
              <w:t>Deel B</w:t>
            </w:r>
            <w:r>
              <w:rPr>
                <w:rFonts w:cs="Arial"/>
                <w:szCs w:val="20"/>
                <w:lang w:val="nl-NL"/>
              </w:rPr>
              <w:t xml:space="preserve"> - </w:t>
            </w:r>
            <w:r w:rsidRPr="00BA2991">
              <w:rPr>
                <w:rFonts w:cs="Arial"/>
                <w:szCs w:val="20"/>
                <w:lang w:val="nl-NL"/>
              </w:rPr>
              <w:t>Wijziging van artikel 6.03 van de Uitvoeringsregeling van het CDNI</w:t>
            </w:r>
            <w:r>
              <w:rPr>
                <w:rFonts w:cs="Arial"/>
                <w:szCs w:val="20"/>
                <w:lang w:val="nl-NL"/>
              </w:rPr>
              <w:t xml:space="preserve"> </w:t>
            </w:r>
            <w:r w:rsidRPr="00BA2991">
              <w:rPr>
                <w:rFonts w:cs="Arial"/>
                <w:szCs w:val="20"/>
                <w:lang w:val="nl-NL"/>
              </w:rPr>
              <w:t>Vereenvoudiging van de bepalingen van de losverklaring met betrekking tot het vervoer van containers, verrijdbare lading (Ro-Ro), stukgoed, bijzonder- of zwaar transport, of grote apparaten</w:t>
            </w:r>
            <w:r w:rsidR="00C837ED">
              <w:rPr>
                <w:rFonts w:cs="Arial"/>
                <w:szCs w:val="20"/>
                <w:lang w:val="nl-NL"/>
              </w:rPr>
              <w:t xml:space="preserve"> en het vervoer van zand en grind</w:t>
            </w:r>
          </w:p>
        </w:tc>
      </w:tr>
      <w:tr w:rsidR="00C37299" w:rsidRPr="00D74707" w14:paraId="320DEDF1" w14:textId="77777777" w:rsidTr="00303C23">
        <w:trPr>
          <w:jc w:val="center"/>
        </w:trPr>
        <w:tc>
          <w:tcPr>
            <w:tcW w:w="1340" w:type="dxa"/>
            <w:tcBorders>
              <w:top w:val="single" w:sz="4" w:space="0" w:color="auto"/>
              <w:left w:val="single" w:sz="4" w:space="0" w:color="auto"/>
              <w:bottom w:val="single" w:sz="4" w:space="0" w:color="auto"/>
              <w:right w:val="single" w:sz="4" w:space="0" w:color="auto"/>
            </w:tcBorders>
          </w:tcPr>
          <w:p w14:paraId="5F37DCE8" w14:textId="77777777" w:rsidR="00C37299" w:rsidRPr="0044723E" w:rsidRDefault="00C37299" w:rsidP="00C37299">
            <w:pPr>
              <w:autoSpaceDE w:val="0"/>
              <w:autoSpaceDN w:val="0"/>
              <w:adjustRightInd w:val="0"/>
              <w:spacing w:before="120" w:after="120"/>
              <w:jc w:val="center"/>
              <w:rPr>
                <w:rFonts w:cs="Arial"/>
                <w:b/>
                <w:snapToGrid w:val="0"/>
                <w:szCs w:val="20"/>
              </w:rPr>
            </w:pPr>
            <w:r w:rsidRPr="00D74707">
              <w:rPr>
                <w:rFonts w:cs="Arial"/>
                <w:b/>
                <w:snapToGrid w:val="0"/>
                <w:szCs w:val="20"/>
              </w:rPr>
              <w:t>IIPC</w:t>
            </w:r>
          </w:p>
        </w:tc>
        <w:tc>
          <w:tcPr>
            <w:tcW w:w="4205" w:type="dxa"/>
            <w:tcBorders>
              <w:top w:val="single" w:sz="4" w:space="0" w:color="auto"/>
              <w:left w:val="single" w:sz="4" w:space="0" w:color="auto"/>
              <w:bottom w:val="single" w:sz="4" w:space="0" w:color="auto"/>
              <w:right w:val="single" w:sz="4" w:space="0" w:color="auto"/>
            </w:tcBorders>
          </w:tcPr>
          <w:p w14:paraId="7D22907C" w14:textId="77777777" w:rsidR="00C37299" w:rsidRPr="00D74707" w:rsidRDefault="00C37299" w:rsidP="00C37299">
            <w:pPr>
              <w:keepNext/>
              <w:keepLines/>
              <w:spacing w:before="120" w:after="120"/>
              <w:ind w:left="51" w:hanging="51"/>
              <w:jc w:val="left"/>
              <w:outlineLvl w:val="0"/>
              <w:rPr>
                <w:rFonts w:ascii="Arial Black" w:hAnsi="Arial Black"/>
                <w:bCs/>
                <w:i/>
                <w:snapToGrid w:val="0"/>
                <w:szCs w:val="28"/>
                <w:lang w:bidi="fr-FR"/>
              </w:rPr>
            </w:pPr>
            <w:proofErr w:type="spellStart"/>
            <w:r w:rsidRPr="00D74707">
              <w:rPr>
                <w:rFonts w:ascii="Arial Black" w:hAnsi="Arial Black"/>
                <w:bCs/>
                <w:i/>
                <w:snapToGrid w:val="0"/>
                <w:szCs w:val="28"/>
                <w:lang w:bidi="fr-FR"/>
              </w:rPr>
              <w:t>Besluiten</w:t>
            </w:r>
            <w:proofErr w:type="spellEnd"/>
            <w:r w:rsidRPr="00D74707">
              <w:rPr>
                <w:rFonts w:ascii="Arial Black" w:hAnsi="Arial Black"/>
                <w:bCs/>
                <w:i/>
                <w:snapToGrid w:val="0"/>
                <w:szCs w:val="28"/>
                <w:lang w:bidi="fr-FR"/>
              </w:rPr>
              <w:t xml:space="preserve"> IIPC</w:t>
            </w:r>
          </w:p>
        </w:tc>
      </w:tr>
      <w:tr w:rsidR="00C37299" w:rsidRPr="006C0011" w14:paraId="0C277744" w14:textId="77777777" w:rsidTr="006716D7">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5B6E0AFE" w14:textId="70CCB1B1" w:rsidR="00C37299" w:rsidRPr="00CC45D7" w:rsidRDefault="006C0011" w:rsidP="00C37299">
            <w:pPr>
              <w:autoSpaceDE w:val="0"/>
              <w:autoSpaceDN w:val="0"/>
              <w:adjustRightInd w:val="0"/>
              <w:spacing w:before="120" w:after="120"/>
              <w:jc w:val="center"/>
              <w:rPr>
                <w:rFonts w:cs="Arial"/>
                <w:b/>
                <w:snapToGrid w:val="0"/>
                <w:color w:val="00B050"/>
                <w:szCs w:val="20"/>
                <w:lang w:val="nl"/>
              </w:rPr>
            </w:pPr>
            <w:hyperlink w:anchor="reso8" w:history="1">
              <w:r w:rsidR="00C37299" w:rsidRPr="00CC45D7">
                <w:rPr>
                  <w:rStyle w:val="Hyperlink"/>
                  <w:rFonts w:cs="Arial"/>
                  <w:b/>
                  <w:snapToGrid w:val="0"/>
                  <w:color w:val="00B050"/>
                  <w:szCs w:val="20"/>
                  <w:u w:val="none"/>
                  <w:lang w:val="nl"/>
                </w:rPr>
                <w:t>20</w:t>
              </w:r>
              <w:r w:rsidR="00C37299">
                <w:rPr>
                  <w:rStyle w:val="Hyperlink"/>
                  <w:rFonts w:cs="Arial"/>
                  <w:b/>
                  <w:snapToGrid w:val="0"/>
                  <w:color w:val="00B050"/>
                  <w:szCs w:val="20"/>
                  <w:u w:val="none"/>
                  <w:lang w:val="nl"/>
                </w:rPr>
                <w:t>2</w:t>
              </w:r>
              <w:r w:rsidR="00F74B35">
                <w:rPr>
                  <w:rStyle w:val="Hyperlink"/>
                  <w:rFonts w:cs="Arial"/>
                  <w:b/>
                  <w:snapToGrid w:val="0"/>
                  <w:color w:val="00B050"/>
                  <w:szCs w:val="20"/>
                  <w:u w:val="none"/>
                  <w:lang w:val="nl"/>
                </w:rPr>
                <w:t>3</w:t>
              </w:r>
              <w:r w:rsidR="00C37299" w:rsidRPr="00CC45D7">
                <w:rPr>
                  <w:rStyle w:val="Hyperlink"/>
                  <w:rFonts w:cs="Arial"/>
                  <w:b/>
                  <w:snapToGrid w:val="0"/>
                  <w:color w:val="00B050"/>
                  <w:szCs w:val="20"/>
                  <w:u w:val="none"/>
                  <w:lang w:val="nl"/>
                </w:rPr>
                <w:t>-II-1</w:t>
              </w:r>
            </w:hyperlink>
          </w:p>
        </w:tc>
        <w:tc>
          <w:tcPr>
            <w:tcW w:w="4205" w:type="dxa"/>
            <w:tcBorders>
              <w:top w:val="single" w:sz="4" w:space="0" w:color="auto"/>
              <w:left w:val="single" w:sz="4" w:space="0" w:color="auto"/>
              <w:bottom w:val="single" w:sz="4" w:space="0" w:color="auto"/>
              <w:right w:val="single" w:sz="4" w:space="0" w:color="auto"/>
            </w:tcBorders>
          </w:tcPr>
          <w:p w14:paraId="27A8A750" w14:textId="618E4AFB" w:rsidR="00C37299" w:rsidRPr="00BB5FF9" w:rsidRDefault="00C37299" w:rsidP="00C37299">
            <w:pPr>
              <w:tabs>
                <w:tab w:val="left" w:pos="540"/>
                <w:tab w:val="left" w:pos="1134"/>
              </w:tabs>
              <w:suppressAutoHyphens/>
              <w:spacing w:before="120" w:after="120"/>
              <w:jc w:val="left"/>
              <w:rPr>
                <w:b/>
                <w:bCs/>
                <w:snapToGrid w:val="0"/>
                <w:lang w:val="nl-NL"/>
              </w:rPr>
            </w:pPr>
            <w:r w:rsidRPr="00BB5FF9">
              <w:rPr>
                <w:b/>
                <w:bCs/>
                <w:snapToGrid w:val="0"/>
                <w:lang w:val="nl-NL"/>
              </w:rPr>
              <w:t>Vaststelling van de voorlopige verevening 2de kwartaal 20</w:t>
            </w:r>
            <w:r>
              <w:rPr>
                <w:b/>
                <w:bCs/>
                <w:snapToGrid w:val="0"/>
                <w:lang w:val="nl-NL"/>
              </w:rPr>
              <w:t>2</w:t>
            </w:r>
            <w:r w:rsidR="00F74B35">
              <w:rPr>
                <w:b/>
                <w:bCs/>
                <w:snapToGrid w:val="0"/>
                <w:lang w:val="nl-NL"/>
              </w:rPr>
              <w:t>3</w:t>
            </w:r>
          </w:p>
        </w:tc>
      </w:tr>
      <w:tr w:rsidR="00C37299" w:rsidRPr="006C0011" w14:paraId="017FC053" w14:textId="77777777" w:rsidTr="006716D7">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61171EF4" w14:textId="13D81838" w:rsidR="00C37299" w:rsidRPr="00CC45D7" w:rsidRDefault="00E70355" w:rsidP="00C37299">
            <w:pPr>
              <w:autoSpaceDE w:val="0"/>
              <w:autoSpaceDN w:val="0"/>
              <w:adjustRightInd w:val="0"/>
              <w:spacing w:before="120" w:after="120"/>
              <w:jc w:val="center"/>
              <w:rPr>
                <w:rFonts w:cs="Arial"/>
                <w:b/>
                <w:snapToGrid w:val="0"/>
                <w:color w:val="00B050"/>
                <w:szCs w:val="20"/>
                <w:lang w:val="nl"/>
              </w:rPr>
            </w:pPr>
            <w:hyperlink w:anchor="reso9" w:history="1">
              <w:r w:rsidR="00C37299" w:rsidRPr="00CC45D7">
                <w:rPr>
                  <w:rStyle w:val="Hyperlink"/>
                  <w:rFonts w:cs="Arial"/>
                  <w:b/>
                  <w:snapToGrid w:val="0"/>
                  <w:color w:val="00B050"/>
                  <w:szCs w:val="20"/>
                  <w:u w:val="none"/>
                  <w:lang w:val="nl"/>
                </w:rPr>
                <w:t>20</w:t>
              </w:r>
              <w:r w:rsidR="00C37299">
                <w:rPr>
                  <w:rStyle w:val="Hyperlink"/>
                  <w:rFonts w:cs="Arial"/>
                  <w:b/>
                  <w:snapToGrid w:val="0"/>
                  <w:color w:val="00B050"/>
                  <w:szCs w:val="20"/>
                  <w:u w:val="none"/>
                  <w:lang w:val="nl"/>
                </w:rPr>
                <w:t>2</w:t>
              </w:r>
              <w:r w:rsidR="00F74B35">
                <w:rPr>
                  <w:rStyle w:val="Hyperlink"/>
                  <w:rFonts w:cs="Arial"/>
                  <w:b/>
                  <w:snapToGrid w:val="0"/>
                  <w:color w:val="00B050"/>
                  <w:szCs w:val="20"/>
                  <w:u w:val="none"/>
                  <w:lang w:val="nl"/>
                </w:rPr>
                <w:t>3</w:t>
              </w:r>
              <w:r w:rsidR="00C37299" w:rsidRPr="00CC45D7">
                <w:rPr>
                  <w:rStyle w:val="Hyperlink"/>
                  <w:rFonts w:cs="Arial"/>
                  <w:b/>
                  <w:snapToGrid w:val="0"/>
                  <w:color w:val="00B050"/>
                  <w:szCs w:val="20"/>
                  <w:u w:val="none"/>
                  <w:lang w:val="nl"/>
                </w:rPr>
                <w:t>-II-2</w:t>
              </w:r>
            </w:hyperlink>
          </w:p>
        </w:tc>
        <w:tc>
          <w:tcPr>
            <w:tcW w:w="4205" w:type="dxa"/>
            <w:tcBorders>
              <w:top w:val="single" w:sz="4" w:space="0" w:color="auto"/>
              <w:left w:val="single" w:sz="4" w:space="0" w:color="auto"/>
              <w:bottom w:val="single" w:sz="4" w:space="0" w:color="auto"/>
              <w:right w:val="single" w:sz="4" w:space="0" w:color="auto"/>
            </w:tcBorders>
          </w:tcPr>
          <w:p w14:paraId="4F0B59C5" w14:textId="588EC883" w:rsidR="00C37299" w:rsidRPr="00BB5FF9" w:rsidRDefault="00C37299" w:rsidP="00C37299">
            <w:pPr>
              <w:tabs>
                <w:tab w:val="left" w:pos="540"/>
                <w:tab w:val="left" w:pos="1134"/>
              </w:tabs>
              <w:suppressAutoHyphens/>
              <w:spacing w:before="120" w:after="120"/>
              <w:jc w:val="left"/>
              <w:rPr>
                <w:b/>
                <w:bCs/>
                <w:snapToGrid w:val="0"/>
                <w:lang w:val="nl-NL"/>
              </w:rPr>
            </w:pPr>
            <w:r w:rsidRPr="00BB5FF9">
              <w:rPr>
                <w:b/>
                <w:bCs/>
                <w:snapToGrid w:val="0"/>
                <w:lang w:val="nl-NL"/>
              </w:rPr>
              <w:t>Vaststelling van de voorlopige verevening 3de kwartaal 20</w:t>
            </w:r>
            <w:r>
              <w:rPr>
                <w:b/>
                <w:bCs/>
                <w:snapToGrid w:val="0"/>
                <w:lang w:val="nl-NL"/>
              </w:rPr>
              <w:t>2</w:t>
            </w:r>
            <w:r w:rsidR="00F74B35">
              <w:rPr>
                <w:b/>
                <w:bCs/>
                <w:snapToGrid w:val="0"/>
                <w:lang w:val="nl-NL"/>
              </w:rPr>
              <w:t>3</w:t>
            </w:r>
          </w:p>
        </w:tc>
      </w:tr>
    </w:tbl>
    <w:p w14:paraId="699D7D95" w14:textId="77777777" w:rsidR="00C837ED" w:rsidRDefault="00C837ED" w:rsidP="00357BF7">
      <w:pPr>
        <w:jc w:val="center"/>
        <w:rPr>
          <w:b/>
          <w:lang w:val="nl-NL"/>
        </w:rPr>
      </w:pPr>
      <w:bookmarkStart w:id="0" w:name="reso1"/>
    </w:p>
    <w:p w14:paraId="2882ACA2" w14:textId="77777777" w:rsidR="00C837ED" w:rsidRDefault="00C837ED">
      <w:pPr>
        <w:spacing w:after="200" w:line="276" w:lineRule="auto"/>
        <w:jc w:val="left"/>
        <w:rPr>
          <w:b/>
          <w:lang w:val="nl-NL"/>
        </w:rPr>
      </w:pPr>
      <w:r>
        <w:rPr>
          <w:b/>
          <w:lang w:val="nl-NL"/>
        </w:rPr>
        <w:br w:type="page"/>
      </w:r>
    </w:p>
    <w:p w14:paraId="5BCB6F75" w14:textId="59E7B11E" w:rsidR="00357BF7" w:rsidRPr="00D4454D" w:rsidRDefault="00CB77C5" w:rsidP="00357BF7">
      <w:pPr>
        <w:jc w:val="center"/>
        <w:rPr>
          <w:b/>
          <w:lang w:val="nl-NL"/>
        </w:rPr>
      </w:pPr>
      <w:r>
        <w:rPr>
          <w:b/>
          <w:lang w:val="nl-NL"/>
        </w:rPr>
        <w:lastRenderedPageBreak/>
        <w:t>Besluit CDNI 20</w:t>
      </w:r>
      <w:r w:rsidR="000064B2">
        <w:rPr>
          <w:b/>
          <w:lang w:val="nl-NL"/>
        </w:rPr>
        <w:t>2</w:t>
      </w:r>
      <w:r w:rsidR="00606AC7">
        <w:rPr>
          <w:b/>
          <w:lang w:val="nl-NL"/>
        </w:rPr>
        <w:t>3</w:t>
      </w:r>
      <w:r w:rsidR="00357BF7" w:rsidRPr="00D4454D">
        <w:rPr>
          <w:b/>
          <w:lang w:val="nl-NL"/>
        </w:rPr>
        <w:t>-II-1</w:t>
      </w:r>
    </w:p>
    <w:bookmarkEnd w:id="0"/>
    <w:p w14:paraId="578FE70D" w14:textId="77777777" w:rsidR="00C37299" w:rsidRPr="00635B36" w:rsidRDefault="00C37299" w:rsidP="00C37299">
      <w:pPr>
        <w:spacing w:line="240" w:lineRule="auto"/>
        <w:jc w:val="center"/>
        <w:rPr>
          <w:rFonts w:cs="Arial"/>
          <w:b/>
          <w:szCs w:val="20"/>
          <w:lang w:val="nl-NL"/>
        </w:rPr>
      </w:pPr>
    </w:p>
    <w:p w14:paraId="7517072B" w14:textId="77777777" w:rsidR="001402AF" w:rsidRPr="00635B36" w:rsidRDefault="001402AF" w:rsidP="001402AF">
      <w:pPr>
        <w:jc w:val="center"/>
        <w:rPr>
          <w:rFonts w:eastAsia="MS Mincho" w:cs="Arial"/>
          <w:b/>
          <w:szCs w:val="20"/>
          <w:lang w:val="nl-NL" w:eastAsia="de-DE"/>
        </w:rPr>
      </w:pPr>
      <w:r w:rsidRPr="00635B36">
        <w:rPr>
          <w:rFonts w:eastAsia="MS Mincho" w:cs="Arial"/>
          <w:b/>
          <w:szCs w:val="20"/>
          <w:lang w:val="nl-NL" w:eastAsia="de-DE"/>
        </w:rPr>
        <w:t>Samenstelling en voorzitterschap van de CVP en samenstelling van het IVC</w:t>
      </w:r>
    </w:p>
    <w:p w14:paraId="0F7AFDCD" w14:textId="77777777" w:rsidR="001402AF" w:rsidRPr="00635B36" w:rsidRDefault="001402AF" w:rsidP="001402AF">
      <w:pPr>
        <w:ind w:firstLine="708"/>
        <w:jc w:val="center"/>
        <w:rPr>
          <w:rFonts w:eastAsia="MS Mincho" w:cs="Arial"/>
          <w:b/>
          <w:sz w:val="22"/>
          <w:szCs w:val="22"/>
          <w:lang w:val="nl-NL" w:eastAsia="de-DE"/>
        </w:rPr>
      </w:pPr>
    </w:p>
    <w:p w14:paraId="7C675AA4" w14:textId="77777777" w:rsidR="001402AF" w:rsidRPr="00635B36" w:rsidRDefault="001402AF" w:rsidP="001402AF">
      <w:pPr>
        <w:ind w:firstLine="708"/>
        <w:jc w:val="center"/>
        <w:rPr>
          <w:rFonts w:eastAsia="MS Mincho" w:cs="Arial"/>
          <w:noProof/>
          <w:szCs w:val="20"/>
          <w:lang w:val="nl-NL" w:eastAsia="de-DE"/>
        </w:rPr>
      </w:pPr>
    </w:p>
    <w:p w14:paraId="240D361F" w14:textId="77777777" w:rsidR="001402AF" w:rsidRPr="00635B36" w:rsidRDefault="001402AF" w:rsidP="008E7F01">
      <w:pPr>
        <w:ind w:firstLine="567"/>
        <w:jc w:val="left"/>
        <w:rPr>
          <w:rFonts w:eastAsia="MS Mincho" w:cs="Arial"/>
          <w:noProof/>
          <w:szCs w:val="20"/>
          <w:lang w:val="nl-NL" w:eastAsia="de-DE"/>
        </w:rPr>
      </w:pPr>
      <w:r w:rsidRPr="00635B36">
        <w:rPr>
          <w:rFonts w:eastAsia="MS Mincho" w:cs="Arial"/>
          <w:noProof/>
          <w:szCs w:val="20"/>
          <w:lang w:val="nl-NL" w:eastAsia="de-DE"/>
        </w:rPr>
        <w:t xml:space="preserve">De Conferentie </w:t>
      </w:r>
      <w:r>
        <w:rPr>
          <w:rFonts w:eastAsia="MS Mincho" w:cs="Arial"/>
          <w:noProof/>
          <w:szCs w:val="20"/>
          <w:lang w:val="nl-NL" w:eastAsia="de-DE"/>
        </w:rPr>
        <w:t>der</w:t>
      </w:r>
      <w:r w:rsidRPr="00635B36">
        <w:rPr>
          <w:rFonts w:eastAsia="MS Mincho" w:cs="Arial"/>
          <w:noProof/>
          <w:szCs w:val="20"/>
          <w:lang w:val="nl-NL" w:eastAsia="de-DE"/>
        </w:rPr>
        <w:t xml:space="preserve"> Verdragsluitende Partijen,</w:t>
      </w:r>
    </w:p>
    <w:p w14:paraId="29E21682" w14:textId="77777777" w:rsidR="001402AF" w:rsidRPr="00635B36" w:rsidRDefault="001402AF" w:rsidP="001402AF">
      <w:pPr>
        <w:ind w:firstLine="425"/>
        <w:jc w:val="left"/>
        <w:rPr>
          <w:rFonts w:eastAsia="MS Mincho" w:cs="Arial"/>
          <w:noProof/>
          <w:szCs w:val="20"/>
          <w:lang w:val="nl-NL" w:eastAsia="de-DE"/>
        </w:rPr>
      </w:pPr>
    </w:p>
    <w:p w14:paraId="61864B7F" w14:textId="77777777" w:rsidR="001402AF" w:rsidRPr="00635B36" w:rsidRDefault="001402AF" w:rsidP="008E7F01">
      <w:pPr>
        <w:ind w:firstLine="567"/>
        <w:rPr>
          <w:rFonts w:eastAsia="MS Mincho" w:cs="Arial"/>
          <w:noProof/>
          <w:szCs w:val="20"/>
          <w:lang w:val="nl-NL" w:eastAsia="de-DE"/>
        </w:rPr>
      </w:pPr>
      <w:r w:rsidRPr="00635B36">
        <w:rPr>
          <w:rFonts w:eastAsia="MS Mincho" w:cs="Arial"/>
          <w:noProof/>
          <w:szCs w:val="20"/>
          <w:lang w:val="nl-NL" w:eastAsia="de-DE"/>
        </w:rPr>
        <w:t xml:space="preserve">ter gelegenheid van de </w:t>
      </w:r>
      <w:r>
        <w:rPr>
          <w:rFonts w:eastAsia="MS Mincho" w:cs="Arial"/>
          <w:noProof/>
          <w:szCs w:val="20"/>
          <w:lang w:val="nl-NL" w:eastAsia="de-DE"/>
        </w:rPr>
        <w:t>Conferentie</w:t>
      </w:r>
      <w:r w:rsidRPr="00635B36">
        <w:rPr>
          <w:rFonts w:eastAsia="MS Mincho" w:cs="Arial"/>
          <w:noProof/>
          <w:szCs w:val="20"/>
          <w:lang w:val="nl-NL" w:eastAsia="de-DE"/>
        </w:rPr>
        <w:t xml:space="preserve"> </w:t>
      </w:r>
      <w:r>
        <w:rPr>
          <w:rFonts w:eastAsia="MS Mincho" w:cs="Arial"/>
          <w:noProof/>
          <w:szCs w:val="20"/>
          <w:lang w:val="nl-NL" w:eastAsia="de-DE"/>
        </w:rPr>
        <w:t>der</w:t>
      </w:r>
      <w:r w:rsidRPr="00635B36">
        <w:rPr>
          <w:rFonts w:eastAsia="MS Mincho" w:cs="Arial"/>
          <w:noProof/>
          <w:szCs w:val="20"/>
          <w:lang w:val="nl-NL" w:eastAsia="de-DE"/>
        </w:rPr>
        <w:t xml:space="preserve"> Verdragsluitende Partijen op </w:t>
      </w:r>
      <w:r>
        <w:rPr>
          <w:rFonts w:eastAsia="MS Mincho" w:cs="Arial"/>
          <w:noProof/>
          <w:szCs w:val="20"/>
          <w:lang w:val="nl-NL" w:eastAsia="de-DE"/>
        </w:rPr>
        <w:t>19</w:t>
      </w:r>
      <w:r w:rsidRPr="00635B36">
        <w:rPr>
          <w:rFonts w:eastAsia="MS Mincho" w:cs="Arial"/>
          <w:noProof/>
          <w:szCs w:val="20"/>
          <w:lang w:val="nl-NL" w:eastAsia="de-DE"/>
        </w:rPr>
        <w:t xml:space="preserve"> december 20</w:t>
      </w:r>
      <w:r>
        <w:rPr>
          <w:rFonts w:eastAsia="MS Mincho" w:cs="Arial"/>
          <w:noProof/>
          <w:szCs w:val="20"/>
          <w:lang w:val="nl-NL" w:eastAsia="de-DE"/>
        </w:rPr>
        <w:t>23</w:t>
      </w:r>
      <w:r w:rsidRPr="00635B36">
        <w:rPr>
          <w:rFonts w:eastAsia="MS Mincho" w:cs="Arial"/>
          <w:noProof/>
          <w:szCs w:val="20"/>
          <w:lang w:val="nl-NL" w:eastAsia="de-DE"/>
        </w:rPr>
        <w:t>,</w:t>
      </w:r>
    </w:p>
    <w:p w14:paraId="780B31E8" w14:textId="77777777" w:rsidR="001402AF" w:rsidRPr="00635B36" w:rsidRDefault="001402AF" w:rsidP="001402AF">
      <w:pPr>
        <w:ind w:firstLine="425"/>
        <w:jc w:val="left"/>
        <w:rPr>
          <w:rFonts w:eastAsia="MS Mincho" w:cs="Arial"/>
          <w:noProof/>
          <w:szCs w:val="20"/>
          <w:lang w:val="nl-NL" w:eastAsia="de-DE"/>
        </w:rPr>
      </w:pPr>
    </w:p>
    <w:p w14:paraId="60868B43" w14:textId="77777777" w:rsidR="001402AF" w:rsidRPr="00635B36" w:rsidRDefault="001402AF" w:rsidP="008E7F01">
      <w:pPr>
        <w:ind w:firstLine="567"/>
        <w:rPr>
          <w:rFonts w:eastAsia="MS Mincho" w:cs="Arial"/>
          <w:noProof/>
          <w:szCs w:val="20"/>
          <w:lang w:val="nl-NL" w:eastAsia="de-DE"/>
        </w:rPr>
      </w:pPr>
      <w:r w:rsidRPr="00635B36">
        <w:rPr>
          <w:rFonts w:eastAsia="MS Mincho" w:cs="Arial"/>
          <w:noProof/>
          <w:szCs w:val="20"/>
          <w:lang w:val="nl-NL" w:eastAsia="de-DE"/>
        </w:rPr>
        <w:t>neemt overeenkomstig artikel 3 van het Huishoudelijk Reglement van de CVP kennis van de navolgende samenstelling van de delegaties van de Verdragsluitende Partijen:</w:t>
      </w:r>
    </w:p>
    <w:p w14:paraId="24997E74" w14:textId="77777777" w:rsidR="001402AF" w:rsidRPr="00635B36" w:rsidRDefault="001402AF" w:rsidP="001402AF">
      <w:pPr>
        <w:ind w:firstLine="425"/>
        <w:jc w:val="left"/>
        <w:rPr>
          <w:rFonts w:eastAsia="MS Mincho" w:cs="Arial"/>
          <w:noProof/>
          <w:szCs w:val="20"/>
          <w:lang w:val="nl-NL" w:eastAsia="de-DE"/>
        </w:rPr>
      </w:pPr>
    </w:p>
    <w:p w14:paraId="2F94FE4F" w14:textId="77777777" w:rsidR="001402AF" w:rsidRPr="00635B36" w:rsidRDefault="001402AF" w:rsidP="008E7F01">
      <w:pPr>
        <w:ind w:firstLine="567"/>
        <w:jc w:val="left"/>
        <w:rPr>
          <w:rFonts w:eastAsia="MS Mincho" w:cs="Arial"/>
          <w:noProof/>
          <w:szCs w:val="20"/>
          <w:lang w:val="nl-NL" w:eastAsia="de-DE"/>
        </w:rPr>
      </w:pPr>
      <w:r w:rsidRPr="00635B36">
        <w:rPr>
          <w:rFonts w:eastAsia="MS Mincho" w:cs="Arial"/>
          <w:noProof/>
          <w:szCs w:val="20"/>
          <w:lang w:val="nl-NL" w:eastAsia="de-DE"/>
        </w:rPr>
        <w:t>voor</w:t>
      </w:r>
    </w:p>
    <w:p w14:paraId="01ECF232" w14:textId="77777777" w:rsidR="001402AF" w:rsidRPr="00635B36" w:rsidRDefault="001402AF" w:rsidP="001402AF">
      <w:pPr>
        <w:ind w:firstLine="425"/>
        <w:jc w:val="left"/>
        <w:rPr>
          <w:rFonts w:eastAsia="MS Mincho" w:cs="Arial"/>
          <w:noProof/>
          <w:szCs w:val="20"/>
          <w:lang w:val="nl-NL" w:eastAsia="de-DE"/>
        </w:rPr>
      </w:pPr>
    </w:p>
    <w:p w14:paraId="7A14254D"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noProof/>
          <w:szCs w:val="20"/>
          <w:lang w:val="nl-NL" w:eastAsia="de-DE"/>
        </w:rPr>
        <w:t xml:space="preserve">Duitsland: </w:t>
      </w:r>
      <w:r w:rsidRPr="0091271F">
        <w:rPr>
          <w:rFonts w:eastAsia="MS Mincho" w:cs="Arial"/>
          <w:noProof/>
          <w:szCs w:val="20"/>
          <w:lang w:val="nl-NL" w:eastAsia="de-DE"/>
        </w:rPr>
        <w:tab/>
      </w:r>
      <w:r w:rsidRPr="0091271F">
        <w:rPr>
          <w:rFonts w:eastAsia="MS Mincho" w:cs="Arial"/>
          <w:szCs w:val="20"/>
          <w:lang w:val="nl-NL" w:eastAsia="de-DE"/>
        </w:rPr>
        <w:tab/>
        <w:t xml:space="preserve">Dhr. </w:t>
      </w:r>
      <w:r w:rsidRPr="0091271F">
        <w:rPr>
          <w:rFonts w:eastAsia="MS Mincho" w:cs="Arial"/>
          <w:noProof/>
          <w:szCs w:val="20"/>
          <w:lang w:val="nl-NL" w:eastAsia="de-DE"/>
        </w:rPr>
        <w:t>LINDEMANN (delegatiehoofd)</w:t>
      </w:r>
    </w:p>
    <w:p w14:paraId="71E80391" w14:textId="77777777" w:rsidR="001402AF" w:rsidRPr="0091271F" w:rsidRDefault="001402AF" w:rsidP="001402AF">
      <w:pPr>
        <w:autoSpaceDE w:val="0"/>
        <w:autoSpaceDN w:val="0"/>
        <w:adjustRightInd w:val="0"/>
        <w:snapToGrid w:val="0"/>
        <w:ind w:left="2124" w:firstLine="708"/>
        <w:jc w:val="left"/>
        <w:rPr>
          <w:rFonts w:cs="Arial"/>
          <w:szCs w:val="20"/>
          <w:lang w:val="nl-NL"/>
        </w:rPr>
      </w:pPr>
      <w:r w:rsidRPr="0091271F">
        <w:rPr>
          <w:rFonts w:eastAsia="MS Mincho" w:cs="Arial"/>
          <w:szCs w:val="20"/>
          <w:lang w:val="nl-NL" w:eastAsia="de-DE"/>
        </w:rPr>
        <w:t xml:space="preserve">Mevr. </w:t>
      </w:r>
      <w:r>
        <w:rPr>
          <w:rFonts w:eastAsia="MS Mincho" w:cs="Arial"/>
          <w:szCs w:val="20"/>
          <w:lang w:val="nl-NL" w:eastAsia="de-DE"/>
        </w:rPr>
        <w:t>KÖPP</w:t>
      </w:r>
      <w:r w:rsidRPr="0091271F">
        <w:rPr>
          <w:rFonts w:eastAsia="MS Mincho" w:cs="Arial"/>
          <w:szCs w:val="20"/>
          <w:lang w:val="nl-NL" w:eastAsia="de-DE"/>
        </w:rPr>
        <w:t>EN</w:t>
      </w:r>
      <w:r w:rsidRPr="0091271F">
        <w:rPr>
          <w:rFonts w:eastAsia="MS Mincho" w:cs="Arial"/>
          <w:noProof/>
          <w:szCs w:val="20"/>
          <w:lang w:val="nl-NL" w:eastAsia="de-DE"/>
        </w:rPr>
        <w:t xml:space="preserve"> </w:t>
      </w:r>
      <w:r w:rsidRPr="0091271F">
        <w:rPr>
          <w:rFonts w:cs="Arial"/>
          <w:szCs w:val="20"/>
          <w:lang w:val="nl-NL"/>
        </w:rPr>
        <w:t>(</w:t>
      </w:r>
      <w:r>
        <w:rPr>
          <w:rFonts w:eastAsia="MS Mincho" w:cs="Arial"/>
          <w:noProof/>
          <w:szCs w:val="20"/>
          <w:lang w:val="nl-NL" w:eastAsia="de-DE"/>
        </w:rPr>
        <w:t>lid</w:t>
      </w:r>
      <w:r w:rsidRPr="0091271F">
        <w:rPr>
          <w:rFonts w:eastAsia="MS Mincho" w:cs="Arial"/>
          <w:noProof/>
          <w:szCs w:val="20"/>
          <w:lang w:val="nl-NL" w:eastAsia="de-DE"/>
        </w:rPr>
        <w:t>)</w:t>
      </w:r>
    </w:p>
    <w:p w14:paraId="6CDDC789" w14:textId="77777777" w:rsidR="001402AF" w:rsidRPr="00965E98" w:rsidRDefault="001402AF" w:rsidP="001402AF">
      <w:pPr>
        <w:autoSpaceDE w:val="0"/>
        <w:autoSpaceDN w:val="0"/>
        <w:adjustRightInd w:val="0"/>
        <w:snapToGrid w:val="0"/>
        <w:spacing w:line="240" w:lineRule="auto"/>
        <w:ind w:left="2124" w:firstLine="708"/>
        <w:jc w:val="left"/>
        <w:rPr>
          <w:rFonts w:eastAsia="MS Mincho" w:cs="Arial"/>
          <w:noProof/>
          <w:szCs w:val="20"/>
          <w:lang w:val="nl-NL" w:eastAsia="de-DE"/>
        </w:rPr>
      </w:pPr>
      <w:r w:rsidRPr="00965E98">
        <w:rPr>
          <w:rFonts w:eastAsia="MS Mincho" w:cs="Arial"/>
          <w:szCs w:val="20"/>
          <w:lang w:val="nl-NL" w:eastAsia="de-DE"/>
        </w:rPr>
        <w:t xml:space="preserve">Dhr. </w:t>
      </w:r>
      <w:r w:rsidRPr="00965E98">
        <w:rPr>
          <w:rFonts w:eastAsia="MS Mincho" w:cs="Arial"/>
          <w:noProof/>
          <w:szCs w:val="20"/>
          <w:lang w:val="nl-NL" w:eastAsia="de-DE"/>
        </w:rPr>
        <w:t xml:space="preserve">SPITZER (deskundige) </w:t>
      </w:r>
    </w:p>
    <w:p w14:paraId="133CC856" w14:textId="77777777" w:rsidR="001402AF" w:rsidRPr="00965E98" w:rsidRDefault="001402AF" w:rsidP="001402AF">
      <w:pPr>
        <w:autoSpaceDE w:val="0"/>
        <w:autoSpaceDN w:val="0"/>
        <w:adjustRightInd w:val="0"/>
        <w:snapToGrid w:val="0"/>
        <w:spacing w:line="240" w:lineRule="auto"/>
        <w:ind w:left="2124" w:firstLine="708"/>
        <w:jc w:val="left"/>
        <w:rPr>
          <w:rFonts w:eastAsia="MS Mincho" w:cs="Arial"/>
          <w:noProof/>
          <w:szCs w:val="20"/>
          <w:lang w:val="nl-NL" w:eastAsia="de-DE"/>
        </w:rPr>
      </w:pPr>
      <w:r w:rsidRPr="00965E98">
        <w:rPr>
          <w:rFonts w:eastAsia="MS Mincho" w:cs="Arial"/>
          <w:noProof/>
          <w:szCs w:val="20"/>
          <w:lang w:val="nl-NL" w:eastAsia="de-DE"/>
        </w:rPr>
        <w:t>Dhr. HÖTTE (deskundige)</w:t>
      </w:r>
    </w:p>
    <w:p w14:paraId="1DDE3E92" w14:textId="77777777" w:rsidR="001402AF" w:rsidRPr="00965E98" w:rsidRDefault="001402AF" w:rsidP="001402AF">
      <w:pPr>
        <w:autoSpaceDE w:val="0"/>
        <w:autoSpaceDN w:val="0"/>
        <w:adjustRightInd w:val="0"/>
        <w:snapToGrid w:val="0"/>
        <w:spacing w:line="240" w:lineRule="auto"/>
        <w:ind w:firstLine="708"/>
        <w:jc w:val="left"/>
        <w:rPr>
          <w:rFonts w:eastAsia="MS Mincho" w:cs="Arial"/>
          <w:szCs w:val="20"/>
          <w:lang w:val="nl-NL" w:eastAsia="de-DE"/>
        </w:rPr>
      </w:pPr>
    </w:p>
    <w:p w14:paraId="72132AC6"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noProof/>
          <w:szCs w:val="20"/>
          <w:lang w:val="nl-NL" w:eastAsia="de-DE"/>
        </w:rPr>
        <w:t xml:space="preserve">België: </w:t>
      </w:r>
      <w:r w:rsidRPr="0091271F">
        <w:rPr>
          <w:rFonts w:eastAsia="MS Mincho" w:cs="Arial"/>
          <w:szCs w:val="20"/>
          <w:lang w:val="nl-NL" w:eastAsia="de-DE"/>
        </w:rPr>
        <w:tab/>
      </w:r>
      <w:r w:rsidRPr="0091271F">
        <w:rPr>
          <w:rFonts w:eastAsia="MS Mincho" w:cs="Arial"/>
          <w:szCs w:val="20"/>
          <w:lang w:val="nl-NL" w:eastAsia="de-DE"/>
        </w:rPr>
        <w:tab/>
      </w:r>
      <w:r w:rsidRPr="0091271F">
        <w:rPr>
          <w:rFonts w:eastAsia="MS Mincho" w:cs="Arial"/>
          <w:szCs w:val="20"/>
          <w:lang w:val="nl-NL" w:eastAsia="de-DE"/>
        </w:rPr>
        <w:tab/>
        <w:t xml:space="preserve">Dhr. </w:t>
      </w:r>
      <w:r w:rsidRPr="0091271F">
        <w:rPr>
          <w:rFonts w:eastAsia="MS Mincho" w:cs="Arial"/>
          <w:noProof/>
          <w:szCs w:val="20"/>
          <w:lang w:val="nl-NL" w:eastAsia="de-DE"/>
        </w:rPr>
        <w:t>DE SPIEGELEER (delegatiehoofd)</w:t>
      </w:r>
    </w:p>
    <w:p w14:paraId="645CCF8F" w14:textId="13A9FB37" w:rsidR="001402AF" w:rsidRPr="0091271F" w:rsidRDefault="00744B81" w:rsidP="001402AF">
      <w:pPr>
        <w:autoSpaceDE w:val="0"/>
        <w:autoSpaceDN w:val="0"/>
        <w:adjustRightInd w:val="0"/>
        <w:snapToGrid w:val="0"/>
        <w:spacing w:line="240" w:lineRule="auto"/>
        <w:ind w:left="2124" w:firstLine="708"/>
        <w:jc w:val="left"/>
        <w:rPr>
          <w:rFonts w:eastAsia="MS Mincho" w:cs="Arial"/>
          <w:szCs w:val="20"/>
          <w:lang w:val="nl-NL" w:eastAsia="de-DE"/>
        </w:rPr>
      </w:pPr>
      <w:r>
        <w:rPr>
          <w:rFonts w:eastAsia="MS Mincho" w:cs="Arial"/>
          <w:noProof/>
          <w:szCs w:val="20"/>
          <w:lang w:val="nl-NL" w:eastAsia="de-DE"/>
        </w:rPr>
        <w:t>Mevr. RENAUX</w:t>
      </w:r>
      <w:r w:rsidR="001402AF" w:rsidRPr="0091271F">
        <w:rPr>
          <w:rFonts w:eastAsia="MS Mincho" w:cs="Arial"/>
          <w:noProof/>
          <w:szCs w:val="20"/>
          <w:lang w:val="nl-NL" w:eastAsia="de-DE"/>
        </w:rPr>
        <w:t xml:space="preserve"> (</w:t>
      </w:r>
      <w:r w:rsidR="001402AF" w:rsidRPr="0091271F">
        <w:rPr>
          <w:rFonts w:eastAsia="MS Mincho" w:cs="Arial"/>
          <w:szCs w:val="20"/>
          <w:lang w:val="nl-NL" w:eastAsia="de-DE"/>
        </w:rPr>
        <w:t>lid)</w:t>
      </w:r>
    </w:p>
    <w:p w14:paraId="579394DD" w14:textId="77777777" w:rsidR="001402AF" w:rsidRPr="0091271F" w:rsidRDefault="001402AF" w:rsidP="001402AF">
      <w:pPr>
        <w:autoSpaceDE w:val="0"/>
        <w:autoSpaceDN w:val="0"/>
        <w:adjustRightInd w:val="0"/>
        <w:snapToGrid w:val="0"/>
        <w:spacing w:line="240" w:lineRule="auto"/>
        <w:ind w:left="2124" w:firstLine="708"/>
        <w:jc w:val="left"/>
        <w:rPr>
          <w:rFonts w:eastAsia="MS Mincho" w:cs="Arial"/>
          <w:noProof/>
          <w:szCs w:val="20"/>
          <w:lang w:val="nl-NL" w:eastAsia="de-DE"/>
        </w:rPr>
      </w:pPr>
      <w:r w:rsidRPr="0091271F">
        <w:rPr>
          <w:rFonts w:eastAsia="MS Mincho" w:cs="Arial"/>
          <w:noProof/>
          <w:szCs w:val="20"/>
          <w:lang w:val="nl-NL" w:eastAsia="de-DE"/>
        </w:rPr>
        <w:t>Dhr. EL KAHLOUN (</w:t>
      </w:r>
      <w:r w:rsidRPr="0091271F">
        <w:rPr>
          <w:rFonts w:eastAsia="MS Mincho" w:cs="Arial"/>
          <w:szCs w:val="20"/>
          <w:lang w:val="nl-NL" w:eastAsia="de-DE"/>
        </w:rPr>
        <w:t>lid)</w:t>
      </w:r>
    </w:p>
    <w:p w14:paraId="53C2BC0C" w14:textId="5F0D7721" w:rsidR="001402AF" w:rsidRPr="0091271F" w:rsidRDefault="001402AF" w:rsidP="001402AF">
      <w:pPr>
        <w:autoSpaceDE w:val="0"/>
        <w:autoSpaceDN w:val="0"/>
        <w:adjustRightInd w:val="0"/>
        <w:snapToGrid w:val="0"/>
        <w:spacing w:line="240" w:lineRule="auto"/>
        <w:ind w:left="2124" w:firstLine="708"/>
        <w:jc w:val="left"/>
        <w:rPr>
          <w:rFonts w:eastAsia="MS Mincho" w:cs="Arial"/>
          <w:noProof/>
          <w:szCs w:val="20"/>
          <w:lang w:val="nl-NL" w:eastAsia="de-DE"/>
        </w:rPr>
      </w:pPr>
      <w:r w:rsidRPr="0091271F">
        <w:rPr>
          <w:rFonts w:eastAsia="MS Mincho" w:cs="Arial"/>
          <w:noProof/>
          <w:szCs w:val="20"/>
          <w:lang w:val="nl-NL" w:eastAsia="de-DE"/>
        </w:rPr>
        <w:t xml:space="preserve">Dhr. </w:t>
      </w:r>
      <w:r w:rsidR="00744B81">
        <w:rPr>
          <w:rFonts w:eastAsia="MS Mincho" w:cs="Arial"/>
          <w:noProof/>
          <w:szCs w:val="20"/>
          <w:lang w:val="nl-NL" w:eastAsia="de-DE"/>
        </w:rPr>
        <w:t>MILCAMPS</w:t>
      </w:r>
      <w:r w:rsidRPr="0091271F">
        <w:rPr>
          <w:rFonts w:eastAsia="MS Mincho" w:cs="Arial"/>
          <w:noProof/>
          <w:szCs w:val="20"/>
          <w:lang w:val="nl-NL" w:eastAsia="de-DE"/>
        </w:rPr>
        <w:t xml:space="preserve"> (plaatsvervanger)</w:t>
      </w:r>
    </w:p>
    <w:p w14:paraId="70B5096C" w14:textId="77777777" w:rsidR="001402AF" w:rsidRPr="0091271F" w:rsidRDefault="001402AF" w:rsidP="001402AF">
      <w:pPr>
        <w:autoSpaceDE w:val="0"/>
        <w:autoSpaceDN w:val="0"/>
        <w:adjustRightInd w:val="0"/>
        <w:snapToGrid w:val="0"/>
        <w:spacing w:line="240" w:lineRule="auto"/>
        <w:ind w:left="2124" w:firstLine="708"/>
        <w:jc w:val="left"/>
        <w:rPr>
          <w:rFonts w:eastAsia="MS Mincho" w:cs="Arial"/>
          <w:noProof/>
          <w:szCs w:val="20"/>
          <w:lang w:val="nl-NL" w:eastAsia="de-DE"/>
        </w:rPr>
      </w:pPr>
      <w:r w:rsidRPr="0091271F">
        <w:rPr>
          <w:rFonts w:eastAsia="MS Mincho" w:cs="Arial"/>
          <w:noProof/>
          <w:szCs w:val="20"/>
          <w:lang w:val="nl-NL" w:eastAsia="de-DE"/>
        </w:rPr>
        <w:t>Dhr. VERLINDEN (plaatsvervanger)</w:t>
      </w:r>
    </w:p>
    <w:p w14:paraId="6C37781B" w14:textId="77777777" w:rsidR="001402AF" w:rsidRPr="0091271F" w:rsidRDefault="001402AF" w:rsidP="001402AF">
      <w:pPr>
        <w:autoSpaceDE w:val="0"/>
        <w:autoSpaceDN w:val="0"/>
        <w:adjustRightInd w:val="0"/>
        <w:snapToGrid w:val="0"/>
        <w:spacing w:line="240" w:lineRule="auto"/>
        <w:ind w:left="2124" w:firstLine="708"/>
        <w:jc w:val="left"/>
        <w:rPr>
          <w:rFonts w:eastAsia="MS Mincho" w:cs="Arial"/>
          <w:noProof/>
          <w:szCs w:val="20"/>
          <w:lang w:val="nl-NL" w:eastAsia="de-DE"/>
        </w:rPr>
      </w:pPr>
    </w:p>
    <w:p w14:paraId="27079806" w14:textId="77777777" w:rsidR="001402AF" w:rsidRPr="0091271F" w:rsidRDefault="001402AF" w:rsidP="001402AF">
      <w:pPr>
        <w:autoSpaceDE w:val="0"/>
        <w:autoSpaceDN w:val="0"/>
        <w:adjustRightInd w:val="0"/>
        <w:snapToGrid w:val="0"/>
        <w:spacing w:line="240" w:lineRule="auto"/>
        <w:ind w:left="2832" w:hanging="2124"/>
        <w:jc w:val="left"/>
        <w:rPr>
          <w:rFonts w:eastAsia="MS Mincho" w:cs="Arial"/>
          <w:noProof/>
          <w:szCs w:val="20"/>
          <w:lang w:val="nl-NL" w:eastAsia="de-DE"/>
        </w:rPr>
      </w:pPr>
      <w:r w:rsidRPr="0091271F">
        <w:rPr>
          <w:rFonts w:eastAsia="MS Mincho" w:cs="Arial"/>
          <w:noProof/>
          <w:szCs w:val="20"/>
          <w:lang w:val="nl-NL" w:eastAsia="de-DE"/>
        </w:rPr>
        <w:t xml:space="preserve">Frankrijk: </w:t>
      </w:r>
      <w:r w:rsidRPr="0091271F">
        <w:rPr>
          <w:rFonts w:eastAsia="MS Mincho" w:cs="Arial"/>
          <w:szCs w:val="20"/>
          <w:lang w:val="nl-NL" w:eastAsia="de-DE"/>
        </w:rPr>
        <w:tab/>
      </w:r>
      <w:r w:rsidRPr="0091271F">
        <w:rPr>
          <w:rFonts w:eastAsia="MS Mincho" w:cs="Arial"/>
          <w:noProof/>
          <w:szCs w:val="20"/>
          <w:lang w:val="nl-NL" w:eastAsia="de-DE"/>
        </w:rPr>
        <w:t>Mevr. BOULDOUYR</w:t>
      </w:r>
      <w:r>
        <w:rPr>
          <w:rFonts w:eastAsia="MS Mincho" w:cs="Arial"/>
          <w:noProof/>
          <w:szCs w:val="20"/>
          <w:lang w:val="nl-NL" w:eastAsia="de-DE"/>
        </w:rPr>
        <w:t>É</w:t>
      </w:r>
      <w:r w:rsidRPr="0091271F">
        <w:rPr>
          <w:rFonts w:eastAsia="MS Mincho" w:cs="Arial"/>
          <w:noProof/>
          <w:szCs w:val="20"/>
          <w:lang w:val="nl-NL" w:eastAsia="de-DE"/>
        </w:rPr>
        <w:t xml:space="preserve"> (delegatiehoofd)</w:t>
      </w:r>
    </w:p>
    <w:p w14:paraId="695FED87" w14:textId="77777777" w:rsidR="001402AF" w:rsidRPr="0091271F" w:rsidRDefault="001402AF" w:rsidP="001402AF">
      <w:pPr>
        <w:autoSpaceDE w:val="0"/>
        <w:autoSpaceDN w:val="0"/>
        <w:adjustRightInd w:val="0"/>
        <w:snapToGrid w:val="0"/>
        <w:spacing w:line="240" w:lineRule="auto"/>
        <w:ind w:left="708"/>
        <w:jc w:val="left"/>
        <w:rPr>
          <w:rFonts w:eastAsia="MS Mincho" w:cs="Arial"/>
          <w:noProof/>
          <w:szCs w:val="20"/>
          <w:lang w:val="nl-NL" w:eastAsia="de-DE"/>
        </w:rPr>
      </w:pPr>
    </w:p>
    <w:p w14:paraId="20283B99" w14:textId="77777777" w:rsidR="001402AF" w:rsidRPr="0091271F" w:rsidRDefault="001402AF" w:rsidP="001402AF">
      <w:pPr>
        <w:autoSpaceDE w:val="0"/>
        <w:autoSpaceDN w:val="0"/>
        <w:adjustRightInd w:val="0"/>
        <w:snapToGrid w:val="0"/>
        <w:spacing w:line="240" w:lineRule="auto"/>
        <w:ind w:left="708"/>
        <w:jc w:val="left"/>
        <w:rPr>
          <w:rFonts w:eastAsia="MS Mincho" w:cs="Arial"/>
          <w:szCs w:val="20"/>
          <w:lang w:val="nl-NL" w:eastAsia="de-DE"/>
        </w:rPr>
      </w:pPr>
      <w:r w:rsidRPr="0091271F">
        <w:rPr>
          <w:rFonts w:eastAsia="MS Mincho" w:cs="Arial"/>
          <w:noProof/>
          <w:szCs w:val="20"/>
          <w:lang w:val="nl-NL" w:eastAsia="de-DE"/>
        </w:rPr>
        <w:t xml:space="preserve">Luxemburg: </w:t>
      </w:r>
      <w:r w:rsidRPr="0091271F">
        <w:rPr>
          <w:rFonts w:eastAsia="MS Mincho" w:cs="Arial"/>
          <w:szCs w:val="20"/>
          <w:lang w:val="nl-NL" w:eastAsia="de-DE"/>
        </w:rPr>
        <w:tab/>
      </w:r>
      <w:r w:rsidRPr="0091271F">
        <w:rPr>
          <w:rFonts w:eastAsia="MS Mincho" w:cs="Arial"/>
          <w:szCs w:val="20"/>
          <w:lang w:val="nl-NL" w:eastAsia="de-DE"/>
        </w:rPr>
        <w:tab/>
        <w:t>Dhr. NILLES</w:t>
      </w:r>
      <w:r w:rsidRPr="0091271F">
        <w:rPr>
          <w:rFonts w:eastAsia="MS Mincho" w:cs="Arial"/>
          <w:noProof/>
          <w:szCs w:val="20"/>
          <w:lang w:val="nl-NL" w:eastAsia="de-DE"/>
        </w:rPr>
        <w:t xml:space="preserve"> (delegatiehoofd)</w:t>
      </w:r>
    </w:p>
    <w:p w14:paraId="4283111B" w14:textId="77777777" w:rsidR="001402AF" w:rsidRPr="0091271F" w:rsidRDefault="001402AF" w:rsidP="001402AF">
      <w:pPr>
        <w:autoSpaceDE w:val="0"/>
        <w:autoSpaceDN w:val="0"/>
        <w:adjustRightInd w:val="0"/>
        <w:snapToGrid w:val="0"/>
        <w:spacing w:line="240" w:lineRule="auto"/>
        <w:ind w:left="2124" w:firstLine="708"/>
        <w:jc w:val="left"/>
        <w:rPr>
          <w:rFonts w:eastAsia="MS Mincho" w:cs="Arial"/>
          <w:szCs w:val="20"/>
          <w:lang w:val="nl-NL" w:eastAsia="de-DE"/>
        </w:rPr>
      </w:pPr>
      <w:r w:rsidRPr="0091271F">
        <w:rPr>
          <w:rFonts w:eastAsia="MS Mincho" w:cs="Arial"/>
          <w:noProof/>
          <w:szCs w:val="20"/>
          <w:lang w:val="nl-NL" w:eastAsia="de-DE"/>
        </w:rPr>
        <w:t>Dhr. SCHROEDER (lid)</w:t>
      </w:r>
    </w:p>
    <w:p w14:paraId="39341F50"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p>
    <w:p w14:paraId="1FA2061F"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noProof/>
          <w:szCs w:val="20"/>
          <w:lang w:val="nl-NL" w:eastAsia="de-DE"/>
        </w:rPr>
        <w:t xml:space="preserve">Nederland: </w:t>
      </w:r>
      <w:r w:rsidRPr="0091271F">
        <w:rPr>
          <w:rFonts w:eastAsia="MS Mincho" w:cs="Arial"/>
          <w:szCs w:val="20"/>
          <w:lang w:val="nl-NL" w:eastAsia="de-DE"/>
        </w:rPr>
        <w:tab/>
      </w:r>
      <w:r w:rsidRPr="0091271F">
        <w:rPr>
          <w:rFonts w:eastAsia="MS Mincho" w:cs="Arial"/>
          <w:szCs w:val="20"/>
          <w:lang w:val="nl-NL" w:eastAsia="de-DE"/>
        </w:rPr>
        <w:tab/>
        <w:t xml:space="preserve">Dhr. </w:t>
      </w:r>
      <w:r w:rsidRPr="0091271F">
        <w:rPr>
          <w:rFonts w:eastAsia="MS Mincho" w:cs="Arial"/>
          <w:noProof/>
          <w:szCs w:val="20"/>
          <w:lang w:val="nl-NL" w:eastAsia="de-DE"/>
        </w:rPr>
        <w:t xml:space="preserve">TEN BROEKE (delegatiehoofd) </w:t>
      </w:r>
    </w:p>
    <w:p w14:paraId="25D1A6BC" w14:textId="11C4C9A9"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noProof/>
          <w:szCs w:val="20"/>
          <w:lang w:val="nl-NL" w:eastAsia="de-DE"/>
        </w:rPr>
        <w:tab/>
      </w:r>
      <w:r w:rsidRPr="0091271F">
        <w:rPr>
          <w:rFonts w:eastAsia="MS Mincho" w:cs="Arial"/>
          <w:noProof/>
          <w:szCs w:val="20"/>
          <w:lang w:val="nl-NL" w:eastAsia="de-DE"/>
        </w:rPr>
        <w:tab/>
      </w:r>
      <w:r w:rsidRPr="0091271F">
        <w:rPr>
          <w:rFonts w:eastAsia="MS Mincho" w:cs="Arial"/>
          <w:noProof/>
          <w:szCs w:val="20"/>
          <w:lang w:val="nl-NL" w:eastAsia="de-DE"/>
        </w:rPr>
        <w:tab/>
      </w:r>
      <w:r w:rsidR="003850A7" w:rsidRPr="0091271F">
        <w:rPr>
          <w:rFonts w:eastAsia="MS Mincho" w:cs="Arial"/>
          <w:szCs w:val="20"/>
          <w:lang w:val="nl-NL" w:eastAsia="de-DE"/>
        </w:rPr>
        <w:t>Dhr.</w:t>
      </w:r>
      <w:r w:rsidRPr="0091271F">
        <w:rPr>
          <w:rFonts w:eastAsia="MS Mincho" w:cs="Arial"/>
          <w:szCs w:val="20"/>
          <w:lang w:val="nl-NL" w:eastAsia="de-DE"/>
        </w:rPr>
        <w:t xml:space="preserve"> </w:t>
      </w:r>
      <w:r w:rsidR="003850A7">
        <w:rPr>
          <w:rFonts w:eastAsia="MS Mincho" w:cs="Arial"/>
          <w:szCs w:val="20"/>
          <w:lang w:val="nl-NL" w:eastAsia="de-DE"/>
        </w:rPr>
        <w:t>KORTMAN</w:t>
      </w:r>
      <w:r w:rsidRPr="0091271F">
        <w:rPr>
          <w:rFonts w:eastAsia="MS Mincho" w:cs="Arial"/>
          <w:noProof/>
          <w:szCs w:val="20"/>
          <w:lang w:val="nl-NL" w:eastAsia="de-DE"/>
        </w:rPr>
        <w:t xml:space="preserve"> (lid)</w:t>
      </w:r>
      <w:r w:rsidRPr="0091271F">
        <w:rPr>
          <w:rFonts w:eastAsia="MS Mincho" w:cs="Arial"/>
          <w:noProof/>
          <w:szCs w:val="20"/>
          <w:lang w:val="nl-NL" w:eastAsia="de-DE"/>
        </w:rPr>
        <w:tab/>
        <w:t xml:space="preserve"> </w:t>
      </w:r>
    </w:p>
    <w:p w14:paraId="76F63B1B" w14:textId="77777777" w:rsidR="001402AF" w:rsidRPr="0091271F" w:rsidRDefault="001402AF" w:rsidP="001402AF">
      <w:pPr>
        <w:autoSpaceDE w:val="0"/>
        <w:autoSpaceDN w:val="0"/>
        <w:adjustRightInd w:val="0"/>
        <w:snapToGrid w:val="0"/>
        <w:spacing w:line="240" w:lineRule="auto"/>
        <w:ind w:left="2124" w:firstLine="708"/>
        <w:jc w:val="left"/>
        <w:rPr>
          <w:rFonts w:eastAsia="MS Mincho" w:cs="Arial"/>
          <w:noProof/>
          <w:szCs w:val="20"/>
          <w:lang w:val="nl-NL" w:eastAsia="de-DE"/>
        </w:rPr>
      </w:pPr>
      <w:r w:rsidRPr="0091271F">
        <w:rPr>
          <w:rFonts w:eastAsia="MS Mincho" w:cs="Arial"/>
          <w:noProof/>
          <w:szCs w:val="20"/>
          <w:lang w:val="nl-NL" w:eastAsia="de-DE"/>
        </w:rPr>
        <w:t xml:space="preserve">Dhr.SPUIJ </w:t>
      </w:r>
      <w:bookmarkStart w:id="1" w:name="_Hlk59174503"/>
      <w:r w:rsidRPr="0091271F">
        <w:rPr>
          <w:rFonts w:eastAsia="MS Mincho" w:cs="Arial"/>
          <w:noProof/>
          <w:szCs w:val="20"/>
          <w:lang w:val="nl-NL" w:eastAsia="de-DE"/>
        </w:rPr>
        <w:t>(plaatsvervanger)</w:t>
      </w:r>
    </w:p>
    <w:bookmarkEnd w:id="1"/>
    <w:p w14:paraId="5F467F94" w14:textId="7F72764A" w:rsidR="001402AF" w:rsidRPr="0091271F" w:rsidRDefault="003850A7" w:rsidP="001402AF">
      <w:pPr>
        <w:autoSpaceDE w:val="0"/>
        <w:autoSpaceDN w:val="0"/>
        <w:adjustRightInd w:val="0"/>
        <w:snapToGrid w:val="0"/>
        <w:spacing w:line="240" w:lineRule="auto"/>
        <w:ind w:left="2124" w:firstLine="708"/>
        <w:jc w:val="left"/>
        <w:rPr>
          <w:rFonts w:eastAsia="MS Mincho" w:cs="Arial"/>
          <w:noProof/>
          <w:szCs w:val="20"/>
          <w:lang w:val="nl-NL" w:eastAsia="de-DE"/>
        </w:rPr>
      </w:pPr>
      <w:r w:rsidRPr="0091271F">
        <w:rPr>
          <w:rFonts w:eastAsia="MS Mincho" w:cs="Arial"/>
          <w:szCs w:val="20"/>
          <w:lang w:val="nl-NL" w:eastAsia="de-DE"/>
        </w:rPr>
        <w:t>Mevr.</w:t>
      </w:r>
      <w:r w:rsidR="001402AF" w:rsidRPr="0091271F">
        <w:rPr>
          <w:rFonts w:cs="Arial"/>
          <w:szCs w:val="20"/>
          <w:lang w:val="nl-NL"/>
        </w:rPr>
        <w:t xml:space="preserve"> </w:t>
      </w:r>
      <w:r>
        <w:rPr>
          <w:rFonts w:cs="Arial"/>
          <w:szCs w:val="20"/>
          <w:lang w:val="nl-NL"/>
        </w:rPr>
        <w:t>POP</w:t>
      </w:r>
      <w:r w:rsidR="001402AF" w:rsidRPr="0091271F">
        <w:rPr>
          <w:rFonts w:cs="Arial"/>
          <w:szCs w:val="20"/>
          <w:lang w:val="nl-NL"/>
        </w:rPr>
        <w:t xml:space="preserve"> </w:t>
      </w:r>
      <w:r w:rsidR="001402AF" w:rsidRPr="0091271F">
        <w:rPr>
          <w:rFonts w:eastAsia="MS Mincho" w:cs="Arial"/>
          <w:noProof/>
          <w:szCs w:val="20"/>
          <w:lang w:val="nl-NL" w:eastAsia="de-DE"/>
        </w:rPr>
        <w:t>(plaatsvervanger)</w:t>
      </w:r>
    </w:p>
    <w:p w14:paraId="2E994BE0" w14:textId="77777777" w:rsidR="001402AF" w:rsidRPr="0091271F" w:rsidRDefault="001402AF" w:rsidP="001402AF">
      <w:pPr>
        <w:autoSpaceDE w:val="0"/>
        <w:autoSpaceDN w:val="0"/>
        <w:adjustRightInd w:val="0"/>
        <w:snapToGrid w:val="0"/>
        <w:ind w:left="2124" w:firstLine="708"/>
        <w:jc w:val="left"/>
        <w:rPr>
          <w:rFonts w:eastAsia="MS Mincho" w:cs="Arial"/>
          <w:szCs w:val="20"/>
          <w:lang w:val="nl-NL" w:eastAsia="de-DE"/>
        </w:rPr>
      </w:pPr>
    </w:p>
    <w:p w14:paraId="4A00948F" w14:textId="77777777" w:rsidR="001402AF" w:rsidRPr="0091271F" w:rsidRDefault="001402AF" w:rsidP="001402AF">
      <w:pPr>
        <w:autoSpaceDE w:val="0"/>
        <w:autoSpaceDN w:val="0"/>
        <w:adjustRightInd w:val="0"/>
        <w:snapToGrid w:val="0"/>
        <w:spacing w:line="240" w:lineRule="auto"/>
        <w:ind w:firstLine="708"/>
        <w:jc w:val="left"/>
        <w:rPr>
          <w:rFonts w:eastAsia="MS Mincho" w:cs="Arial"/>
          <w:szCs w:val="20"/>
          <w:lang w:val="nl-NL" w:eastAsia="de-DE"/>
        </w:rPr>
      </w:pPr>
      <w:r w:rsidRPr="0091271F">
        <w:rPr>
          <w:rFonts w:eastAsia="MS Mincho" w:cs="Arial"/>
          <w:noProof/>
          <w:szCs w:val="20"/>
          <w:lang w:val="nl-NL" w:eastAsia="de-DE"/>
        </w:rPr>
        <w:t xml:space="preserve">Zwitserland: </w:t>
      </w:r>
      <w:r w:rsidRPr="0091271F">
        <w:rPr>
          <w:rFonts w:eastAsia="MS Mincho" w:cs="Arial"/>
          <w:noProof/>
          <w:szCs w:val="20"/>
          <w:lang w:val="nl-NL" w:eastAsia="de-DE"/>
        </w:rPr>
        <w:tab/>
      </w:r>
      <w:r w:rsidRPr="0091271F">
        <w:rPr>
          <w:rFonts w:eastAsia="MS Mincho" w:cs="Arial"/>
          <w:noProof/>
          <w:szCs w:val="20"/>
          <w:lang w:val="nl-NL" w:eastAsia="de-DE"/>
        </w:rPr>
        <w:tab/>
      </w:r>
      <w:r w:rsidRPr="0091271F">
        <w:rPr>
          <w:rFonts w:eastAsia="MS Mincho" w:cs="Arial"/>
          <w:szCs w:val="20"/>
          <w:lang w:val="nl-NL" w:eastAsia="de-DE"/>
        </w:rPr>
        <w:t>Dhr. NUSSER</w:t>
      </w:r>
      <w:r w:rsidRPr="0091271F">
        <w:rPr>
          <w:rFonts w:eastAsia="MS Mincho" w:cs="Arial"/>
          <w:noProof/>
          <w:szCs w:val="20"/>
          <w:lang w:val="nl-NL" w:eastAsia="de-DE"/>
        </w:rPr>
        <w:t xml:space="preserve"> (delegatiehoofd) </w:t>
      </w:r>
    </w:p>
    <w:p w14:paraId="13501708" w14:textId="77777777" w:rsidR="001402AF" w:rsidRDefault="001402AF" w:rsidP="001402AF">
      <w:pPr>
        <w:autoSpaceDE w:val="0"/>
        <w:autoSpaceDN w:val="0"/>
        <w:adjustRightInd w:val="0"/>
        <w:snapToGrid w:val="0"/>
        <w:spacing w:line="240" w:lineRule="auto"/>
        <w:ind w:left="2124" w:firstLine="708"/>
        <w:jc w:val="left"/>
        <w:rPr>
          <w:rFonts w:eastAsia="MS Mincho" w:cs="Arial"/>
          <w:szCs w:val="20"/>
          <w:lang w:val="nl-NL" w:eastAsia="de-DE"/>
        </w:rPr>
      </w:pPr>
      <w:r w:rsidRPr="00471D38">
        <w:rPr>
          <w:rFonts w:eastAsia="MS Mincho" w:cs="Arial"/>
          <w:noProof/>
          <w:szCs w:val="20"/>
          <w:lang w:val="nl-NL" w:eastAsia="de-DE"/>
        </w:rPr>
        <w:t xml:space="preserve">Dhr. </w:t>
      </w:r>
      <w:r w:rsidRPr="00471D38">
        <w:rPr>
          <w:rFonts w:cstheme="minorBidi"/>
          <w:color w:val="000000" w:themeColor="text1"/>
          <w:lang w:val="nl-NL"/>
        </w:rPr>
        <w:t xml:space="preserve">KOLTSIDAS </w:t>
      </w:r>
      <w:r w:rsidRPr="0091271F">
        <w:rPr>
          <w:rFonts w:eastAsia="MS Mincho" w:cs="Arial"/>
          <w:noProof/>
          <w:szCs w:val="20"/>
          <w:lang w:val="nl-NL" w:eastAsia="de-DE"/>
        </w:rPr>
        <w:t>(lid)</w:t>
      </w:r>
    </w:p>
    <w:p w14:paraId="029042A9" w14:textId="77777777" w:rsidR="001402AF" w:rsidRPr="00635B36" w:rsidRDefault="001402AF" w:rsidP="001402AF">
      <w:pPr>
        <w:autoSpaceDE w:val="0"/>
        <w:autoSpaceDN w:val="0"/>
        <w:adjustRightInd w:val="0"/>
        <w:snapToGrid w:val="0"/>
        <w:spacing w:line="240" w:lineRule="auto"/>
        <w:ind w:firstLine="708"/>
        <w:jc w:val="left"/>
        <w:rPr>
          <w:rFonts w:eastAsia="MS Mincho" w:cs="Arial"/>
          <w:szCs w:val="20"/>
          <w:lang w:val="nl-NL" w:eastAsia="de-DE"/>
        </w:rPr>
      </w:pPr>
    </w:p>
    <w:p w14:paraId="7359FC12" w14:textId="77777777" w:rsidR="001402AF" w:rsidRPr="00635B36" w:rsidRDefault="001402AF" w:rsidP="001402AF">
      <w:pPr>
        <w:autoSpaceDE w:val="0"/>
        <w:autoSpaceDN w:val="0"/>
        <w:adjustRightInd w:val="0"/>
        <w:snapToGrid w:val="0"/>
        <w:spacing w:line="240" w:lineRule="auto"/>
        <w:ind w:firstLine="708"/>
        <w:jc w:val="left"/>
        <w:rPr>
          <w:rFonts w:eastAsia="MS Mincho" w:cs="Arial"/>
          <w:szCs w:val="20"/>
          <w:lang w:val="nl-NL" w:eastAsia="de-DE"/>
        </w:rPr>
      </w:pPr>
    </w:p>
    <w:p w14:paraId="5E2844F6" w14:textId="77777777" w:rsidR="001402AF" w:rsidRPr="00635B36" w:rsidRDefault="001402AF" w:rsidP="001402AF">
      <w:pPr>
        <w:ind w:firstLine="708"/>
        <w:rPr>
          <w:rFonts w:eastAsia="Calibri" w:cs="Arial"/>
          <w:color w:val="000000"/>
          <w:szCs w:val="20"/>
          <w:lang w:val="nl-NL" w:eastAsia="de-DE"/>
        </w:rPr>
      </w:pPr>
      <w:r w:rsidRPr="00635B36">
        <w:rPr>
          <w:rFonts w:eastAsia="Calibri" w:cs="Arial"/>
          <w:color w:val="000000"/>
          <w:szCs w:val="20"/>
          <w:lang w:val="nl-NL" w:eastAsia="de-DE"/>
        </w:rPr>
        <w:t>Voor 20</w:t>
      </w:r>
      <w:r>
        <w:rPr>
          <w:rFonts w:eastAsia="Calibri" w:cs="Arial"/>
          <w:color w:val="000000"/>
          <w:szCs w:val="20"/>
          <w:lang w:val="nl-NL" w:eastAsia="de-DE"/>
        </w:rPr>
        <w:t>24</w:t>
      </w:r>
      <w:r w:rsidRPr="00635B36">
        <w:rPr>
          <w:rFonts w:eastAsia="Calibri" w:cs="Arial"/>
          <w:color w:val="000000"/>
          <w:szCs w:val="20"/>
          <w:lang w:val="nl-NL" w:eastAsia="de-DE"/>
        </w:rPr>
        <w:t xml:space="preserve"> zal de </w:t>
      </w:r>
      <w:r>
        <w:rPr>
          <w:rFonts w:eastAsia="Calibri" w:cs="Arial"/>
          <w:color w:val="000000"/>
          <w:szCs w:val="20"/>
          <w:lang w:val="nl-NL" w:eastAsia="de-DE"/>
        </w:rPr>
        <w:t>Zwitserse</w:t>
      </w:r>
      <w:r w:rsidRPr="00635B36">
        <w:rPr>
          <w:rFonts w:eastAsia="Calibri" w:cs="Arial"/>
          <w:color w:val="000000"/>
          <w:szCs w:val="20"/>
          <w:lang w:val="nl-NL" w:eastAsia="de-DE"/>
        </w:rPr>
        <w:t xml:space="preserve"> delegatie het voorzitterschap en de </w:t>
      </w:r>
      <w:r>
        <w:rPr>
          <w:rFonts w:eastAsia="Calibri" w:cs="Arial"/>
          <w:color w:val="000000"/>
          <w:szCs w:val="20"/>
          <w:lang w:val="nl-NL" w:eastAsia="de-DE"/>
        </w:rPr>
        <w:t xml:space="preserve">Duitse </w:t>
      </w:r>
      <w:r w:rsidRPr="00635B36">
        <w:rPr>
          <w:rFonts w:eastAsia="Calibri" w:cs="Arial"/>
          <w:color w:val="000000"/>
          <w:szCs w:val="20"/>
          <w:lang w:val="nl-NL" w:eastAsia="de-DE"/>
        </w:rPr>
        <w:t>delegatie het plaatsvervangend voorzitterschap bekleden.</w:t>
      </w:r>
    </w:p>
    <w:p w14:paraId="49EA7D0A" w14:textId="77777777" w:rsidR="001402AF" w:rsidRPr="00635B36" w:rsidRDefault="001402AF" w:rsidP="001402AF">
      <w:pPr>
        <w:ind w:firstLine="708"/>
        <w:jc w:val="left"/>
        <w:rPr>
          <w:rFonts w:eastAsia="Calibri" w:cs="Arial"/>
          <w:color w:val="000000"/>
          <w:szCs w:val="20"/>
          <w:lang w:val="nl-NL" w:eastAsia="de-DE"/>
        </w:rPr>
      </w:pPr>
    </w:p>
    <w:p w14:paraId="43CBC325" w14:textId="77777777" w:rsidR="001402AF" w:rsidRPr="00635B36" w:rsidRDefault="001402AF" w:rsidP="001402AF">
      <w:pPr>
        <w:ind w:firstLine="708"/>
        <w:rPr>
          <w:rFonts w:eastAsia="Calibri" w:cs="Arial"/>
          <w:color w:val="000000"/>
          <w:szCs w:val="20"/>
          <w:lang w:val="nl-NL" w:eastAsia="de-DE"/>
        </w:rPr>
      </w:pPr>
      <w:r w:rsidRPr="00635B36">
        <w:rPr>
          <w:rFonts w:eastAsia="Calibri" w:cs="Arial"/>
          <w:color w:val="000000"/>
          <w:szCs w:val="20"/>
          <w:lang w:val="nl-NL" w:eastAsia="de-DE"/>
        </w:rPr>
        <w:t>De vertegenwoordigers van de nationale instituten in het Internationa</w:t>
      </w:r>
      <w:r>
        <w:rPr>
          <w:rFonts w:eastAsia="Calibri" w:cs="Arial"/>
          <w:color w:val="000000"/>
          <w:szCs w:val="20"/>
          <w:lang w:val="nl-NL" w:eastAsia="de-DE"/>
        </w:rPr>
        <w:t>al</w:t>
      </w:r>
      <w:r w:rsidRPr="00635B36">
        <w:rPr>
          <w:rFonts w:eastAsia="Calibri" w:cs="Arial"/>
          <w:color w:val="000000"/>
          <w:szCs w:val="20"/>
          <w:lang w:val="nl-NL" w:eastAsia="de-DE"/>
        </w:rPr>
        <w:t xml:space="preserve"> Verevenings- en Coördinatieorgaan zijn als vaste waarnemers toegelaten.</w:t>
      </w:r>
    </w:p>
    <w:p w14:paraId="7B0A4C76" w14:textId="77777777" w:rsidR="001402AF" w:rsidRPr="00635B36" w:rsidRDefault="001402AF" w:rsidP="001402AF">
      <w:pPr>
        <w:ind w:firstLine="708"/>
        <w:jc w:val="left"/>
        <w:rPr>
          <w:rFonts w:eastAsia="Calibri" w:cs="Arial"/>
          <w:color w:val="000000"/>
          <w:szCs w:val="20"/>
          <w:lang w:val="nl-NL" w:eastAsia="de-DE"/>
        </w:rPr>
      </w:pPr>
    </w:p>
    <w:p w14:paraId="55244BE5" w14:textId="77777777" w:rsidR="001402AF" w:rsidRPr="00635B36" w:rsidRDefault="001402AF" w:rsidP="001402AF">
      <w:pPr>
        <w:autoSpaceDE w:val="0"/>
        <w:autoSpaceDN w:val="0"/>
        <w:adjustRightInd w:val="0"/>
        <w:snapToGrid w:val="0"/>
        <w:spacing w:line="240" w:lineRule="auto"/>
        <w:ind w:firstLine="708"/>
        <w:jc w:val="left"/>
        <w:rPr>
          <w:rFonts w:eastAsia="MS Mincho" w:cs="Arial"/>
          <w:szCs w:val="20"/>
          <w:lang w:val="nl-NL" w:eastAsia="de-DE"/>
        </w:rPr>
      </w:pPr>
    </w:p>
    <w:p w14:paraId="6C8061F0" w14:textId="77777777" w:rsidR="001402AF" w:rsidRPr="00635B36" w:rsidRDefault="001402AF" w:rsidP="001402AF">
      <w:pPr>
        <w:tabs>
          <w:tab w:val="left" w:pos="284"/>
          <w:tab w:val="left" w:pos="567"/>
          <w:tab w:val="left" w:pos="1134"/>
          <w:tab w:val="left" w:pos="3686"/>
        </w:tabs>
        <w:autoSpaceDE w:val="0"/>
        <w:autoSpaceDN w:val="0"/>
        <w:adjustRightInd w:val="0"/>
        <w:snapToGrid w:val="0"/>
        <w:spacing w:line="240" w:lineRule="auto"/>
        <w:ind w:left="284" w:hanging="284"/>
        <w:jc w:val="center"/>
        <w:rPr>
          <w:rFonts w:eastAsia="MS Mincho" w:cs="Arial"/>
          <w:b/>
          <w:szCs w:val="20"/>
          <w:lang w:val="nl-NL" w:eastAsia="de-DE"/>
        </w:rPr>
      </w:pPr>
      <w:r w:rsidRPr="00635B36">
        <w:rPr>
          <w:rFonts w:eastAsia="MS Mincho" w:cs="Arial"/>
          <w:szCs w:val="20"/>
          <w:lang w:val="nl-NL" w:eastAsia="de-DE"/>
        </w:rPr>
        <w:br w:type="page"/>
      </w:r>
      <w:r w:rsidRPr="00635B36">
        <w:rPr>
          <w:rFonts w:eastAsia="MS Mincho" w:cs="Arial"/>
          <w:b/>
          <w:szCs w:val="20"/>
          <w:lang w:val="nl-NL" w:eastAsia="de-DE"/>
        </w:rPr>
        <w:lastRenderedPageBreak/>
        <w:t>Samenstelling van het IVC</w:t>
      </w:r>
    </w:p>
    <w:p w14:paraId="143A148C" w14:textId="77777777" w:rsidR="001402AF" w:rsidRPr="00635B36" w:rsidRDefault="001402AF" w:rsidP="001402AF">
      <w:pPr>
        <w:autoSpaceDE w:val="0"/>
        <w:autoSpaceDN w:val="0"/>
        <w:adjustRightInd w:val="0"/>
        <w:snapToGrid w:val="0"/>
        <w:spacing w:line="240" w:lineRule="auto"/>
        <w:jc w:val="left"/>
        <w:rPr>
          <w:rFonts w:eastAsia="MS Mincho" w:cs="Arial"/>
          <w:szCs w:val="20"/>
          <w:lang w:val="nl-NL" w:eastAsia="de-DE"/>
        </w:rPr>
      </w:pPr>
    </w:p>
    <w:p w14:paraId="1333091E" w14:textId="77777777" w:rsidR="001402AF" w:rsidRPr="00635B36" w:rsidRDefault="001402AF" w:rsidP="001402AF">
      <w:pPr>
        <w:autoSpaceDE w:val="0"/>
        <w:autoSpaceDN w:val="0"/>
        <w:adjustRightInd w:val="0"/>
        <w:snapToGrid w:val="0"/>
        <w:spacing w:line="240" w:lineRule="auto"/>
        <w:jc w:val="left"/>
        <w:rPr>
          <w:rFonts w:eastAsia="MS Mincho" w:cs="Arial"/>
          <w:szCs w:val="20"/>
          <w:lang w:val="nl-NL" w:eastAsia="de-DE"/>
        </w:rPr>
      </w:pPr>
    </w:p>
    <w:p w14:paraId="27F1779A" w14:textId="77777777" w:rsidR="001402AF" w:rsidRPr="00635B36" w:rsidRDefault="001402AF" w:rsidP="001402AF">
      <w:pPr>
        <w:autoSpaceDE w:val="0"/>
        <w:autoSpaceDN w:val="0"/>
        <w:adjustRightInd w:val="0"/>
        <w:snapToGrid w:val="0"/>
        <w:spacing w:line="240" w:lineRule="auto"/>
        <w:jc w:val="left"/>
        <w:rPr>
          <w:rFonts w:eastAsia="MS Mincho" w:cs="Arial"/>
          <w:szCs w:val="20"/>
          <w:lang w:val="nl-NL" w:eastAsia="de-DE"/>
        </w:rPr>
      </w:pPr>
    </w:p>
    <w:p w14:paraId="75860F28" w14:textId="77777777" w:rsidR="001402AF" w:rsidRPr="00635B36" w:rsidRDefault="001402AF" w:rsidP="001402AF">
      <w:pPr>
        <w:autoSpaceDE w:val="0"/>
        <w:autoSpaceDN w:val="0"/>
        <w:adjustRightInd w:val="0"/>
        <w:snapToGrid w:val="0"/>
        <w:spacing w:line="240" w:lineRule="auto"/>
        <w:ind w:firstLine="709"/>
        <w:jc w:val="left"/>
        <w:rPr>
          <w:rFonts w:eastAsia="MS Mincho" w:cs="Arial"/>
          <w:szCs w:val="20"/>
          <w:lang w:val="nl-NL" w:eastAsia="de-DE"/>
        </w:rPr>
      </w:pPr>
      <w:r w:rsidRPr="00635B36">
        <w:rPr>
          <w:rFonts w:eastAsia="MS Mincho" w:cs="Arial"/>
          <w:szCs w:val="20"/>
          <w:lang w:val="nl-NL" w:eastAsia="de-DE"/>
        </w:rPr>
        <w:t>De Conferentie der Verdragsluitende Partijen,</w:t>
      </w:r>
    </w:p>
    <w:p w14:paraId="330064EC" w14:textId="77777777" w:rsidR="001402AF" w:rsidRPr="00635B36" w:rsidRDefault="001402AF" w:rsidP="001402AF">
      <w:pPr>
        <w:autoSpaceDE w:val="0"/>
        <w:autoSpaceDN w:val="0"/>
        <w:adjustRightInd w:val="0"/>
        <w:snapToGrid w:val="0"/>
        <w:spacing w:line="240" w:lineRule="auto"/>
        <w:jc w:val="left"/>
        <w:rPr>
          <w:rFonts w:eastAsia="MS Mincho" w:cs="Arial"/>
          <w:szCs w:val="20"/>
          <w:lang w:val="nl-NL" w:eastAsia="de-DE"/>
        </w:rPr>
      </w:pPr>
    </w:p>
    <w:p w14:paraId="312C8116" w14:textId="77777777" w:rsidR="001402AF" w:rsidRPr="00635B36" w:rsidRDefault="001402AF" w:rsidP="001402AF">
      <w:pPr>
        <w:autoSpaceDE w:val="0"/>
        <w:autoSpaceDN w:val="0"/>
        <w:adjustRightInd w:val="0"/>
        <w:snapToGrid w:val="0"/>
        <w:spacing w:line="240" w:lineRule="auto"/>
        <w:rPr>
          <w:rFonts w:eastAsia="MS Mincho" w:cs="Arial"/>
          <w:szCs w:val="20"/>
          <w:lang w:val="nl-NL" w:eastAsia="de-DE"/>
        </w:rPr>
      </w:pPr>
      <w:r w:rsidRPr="00635B36">
        <w:rPr>
          <w:rFonts w:eastAsia="MS Mincho" w:cs="Arial"/>
          <w:szCs w:val="20"/>
          <w:lang w:val="nl-NL" w:eastAsia="de-DE"/>
        </w:rPr>
        <w:tab/>
        <w:t xml:space="preserve">neemt </w:t>
      </w:r>
      <w:r>
        <w:rPr>
          <w:rFonts w:eastAsia="MS Mincho" w:cs="Arial"/>
          <w:szCs w:val="20"/>
          <w:lang w:val="nl-NL" w:eastAsia="de-DE"/>
        </w:rPr>
        <w:t xml:space="preserve">kennis van </w:t>
      </w:r>
      <w:r w:rsidRPr="00635B36">
        <w:rPr>
          <w:rFonts w:eastAsia="MS Mincho" w:cs="Arial"/>
          <w:szCs w:val="20"/>
          <w:lang w:val="nl-NL" w:eastAsia="de-DE"/>
        </w:rPr>
        <w:t xml:space="preserve">de </w:t>
      </w:r>
      <w:r>
        <w:rPr>
          <w:rFonts w:eastAsia="MS Mincho" w:cs="Arial"/>
          <w:szCs w:val="20"/>
          <w:lang w:val="nl-NL" w:eastAsia="de-DE"/>
        </w:rPr>
        <w:t>na</w:t>
      </w:r>
      <w:r w:rsidRPr="00635B36">
        <w:rPr>
          <w:rFonts w:eastAsia="MS Mincho" w:cs="Arial"/>
          <w:szCs w:val="20"/>
          <w:lang w:val="nl-NL" w:eastAsia="de-DE"/>
        </w:rPr>
        <w:t xml:space="preserve">volgende samenstelling van het IVC </w:t>
      </w:r>
      <w:r>
        <w:rPr>
          <w:rFonts w:eastAsia="MS Mincho" w:cs="Arial"/>
          <w:szCs w:val="20"/>
          <w:lang w:val="nl-NL" w:eastAsia="de-DE"/>
        </w:rPr>
        <w:t>in toepassing van artikel 3 van het Huishoudelijk Reglement van het IVC</w:t>
      </w:r>
      <w:r w:rsidRPr="00635B36">
        <w:rPr>
          <w:rFonts w:eastAsia="MS Mincho" w:cs="Arial"/>
          <w:szCs w:val="20"/>
          <w:lang w:val="nl-NL" w:eastAsia="de-DE"/>
        </w:rPr>
        <w:t>:</w:t>
      </w:r>
    </w:p>
    <w:p w14:paraId="1360EA2F" w14:textId="77777777" w:rsidR="001402AF" w:rsidRPr="00635B36" w:rsidRDefault="001402AF" w:rsidP="001402AF">
      <w:pPr>
        <w:autoSpaceDE w:val="0"/>
        <w:autoSpaceDN w:val="0"/>
        <w:adjustRightInd w:val="0"/>
        <w:snapToGrid w:val="0"/>
        <w:spacing w:line="240" w:lineRule="auto"/>
        <w:jc w:val="left"/>
        <w:rPr>
          <w:rFonts w:eastAsia="MS Mincho" w:cs="Arial"/>
          <w:szCs w:val="20"/>
          <w:lang w:val="nl-NL" w:eastAsia="de-DE"/>
        </w:rPr>
      </w:pPr>
    </w:p>
    <w:p w14:paraId="0804C19A" w14:textId="77777777" w:rsidR="001402AF" w:rsidRPr="00635B36" w:rsidRDefault="001402AF" w:rsidP="001402AF">
      <w:pPr>
        <w:autoSpaceDE w:val="0"/>
        <w:autoSpaceDN w:val="0"/>
        <w:adjustRightInd w:val="0"/>
        <w:snapToGrid w:val="0"/>
        <w:spacing w:line="240" w:lineRule="auto"/>
        <w:jc w:val="left"/>
        <w:rPr>
          <w:rFonts w:eastAsia="MS Mincho" w:cs="Arial"/>
          <w:szCs w:val="20"/>
          <w:lang w:val="nl-NL" w:eastAsia="de-DE"/>
        </w:rPr>
      </w:pPr>
      <w:r w:rsidRPr="00635B36">
        <w:rPr>
          <w:rFonts w:eastAsia="MS Mincho" w:cs="Arial"/>
          <w:szCs w:val="20"/>
          <w:lang w:val="nl-NL" w:eastAsia="de-DE"/>
        </w:rPr>
        <w:tab/>
        <w:t>voor</w:t>
      </w:r>
    </w:p>
    <w:p w14:paraId="3983F116" w14:textId="77777777" w:rsidR="001402AF" w:rsidRPr="00635B36" w:rsidRDefault="001402AF" w:rsidP="001402AF">
      <w:pPr>
        <w:autoSpaceDE w:val="0"/>
        <w:autoSpaceDN w:val="0"/>
        <w:adjustRightInd w:val="0"/>
        <w:snapToGrid w:val="0"/>
        <w:spacing w:line="240" w:lineRule="auto"/>
        <w:jc w:val="left"/>
        <w:rPr>
          <w:rFonts w:eastAsia="MS Mincho" w:cs="Arial"/>
          <w:szCs w:val="20"/>
          <w:lang w:val="nl-NL" w:eastAsia="de-DE"/>
        </w:rPr>
      </w:pPr>
      <w:r w:rsidRPr="00635B36">
        <w:rPr>
          <w:rFonts w:eastAsia="MS Mincho" w:cs="Arial"/>
          <w:szCs w:val="20"/>
          <w:lang w:val="nl-NL" w:eastAsia="de-DE"/>
        </w:rPr>
        <w:tab/>
      </w:r>
    </w:p>
    <w:p w14:paraId="15C49F0E" w14:textId="77777777" w:rsidR="001402AF" w:rsidRPr="0091271F" w:rsidRDefault="001402AF" w:rsidP="001402AF">
      <w:pPr>
        <w:autoSpaceDE w:val="0"/>
        <w:autoSpaceDN w:val="0"/>
        <w:adjustRightInd w:val="0"/>
        <w:snapToGrid w:val="0"/>
        <w:spacing w:line="240" w:lineRule="auto"/>
        <w:jc w:val="left"/>
        <w:rPr>
          <w:rFonts w:eastAsia="MS Mincho" w:cs="Arial"/>
          <w:szCs w:val="20"/>
          <w:lang w:val="nl-NL" w:eastAsia="de-DE"/>
        </w:rPr>
      </w:pPr>
      <w:r w:rsidRPr="00635B36">
        <w:rPr>
          <w:rFonts w:eastAsia="MS Mincho" w:cs="Arial"/>
          <w:szCs w:val="20"/>
          <w:lang w:val="nl-NL" w:eastAsia="de-DE"/>
        </w:rPr>
        <w:tab/>
      </w:r>
      <w:r w:rsidRPr="0091271F">
        <w:rPr>
          <w:rFonts w:eastAsia="MS Mincho" w:cs="Arial"/>
          <w:szCs w:val="20"/>
          <w:lang w:val="nl-NL" w:eastAsia="de-DE"/>
        </w:rPr>
        <w:t xml:space="preserve">Duitsland: </w:t>
      </w:r>
      <w:r w:rsidRPr="0091271F">
        <w:rPr>
          <w:rFonts w:eastAsia="MS Mincho" w:cs="Arial"/>
          <w:szCs w:val="20"/>
          <w:lang w:val="nl-NL" w:eastAsia="de-DE"/>
        </w:rPr>
        <w:tab/>
      </w:r>
      <w:r w:rsidRPr="0091271F">
        <w:rPr>
          <w:rFonts w:eastAsia="MS Mincho" w:cs="Arial"/>
          <w:szCs w:val="20"/>
          <w:lang w:val="nl-NL" w:eastAsia="de-DE"/>
        </w:rPr>
        <w:tab/>
        <w:t>Dhr. SPITZER (vertegenwoordiger, delegatiehoofd)</w:t>
      </w:r>
    </w:p>
    <w:p w14:paraId="33168932" w14:textId="77777777" w:rsidR="001402AF" w:rsidRPr="0091271F" w:rsidRDefault="001402AF" w:rsidP="001402AF">
      <w:pPr>
        <w:autoSpaceDE w:val="0"/>
        <w:autoSpaceDN w:val="0"/>
        <w:adjustRightInd w:val="0"/>
        <w:snapToGrid w:val="0"/>
        <w:spacing w:line="240" w:lineRule="auto"/>
        <w:jc w:val="left"/>
        <w:rPr>
          <w:rFonts w:eastAsia="MS Mincho" w:cs="Arial"/>
          <w:szCs w:val="20"/>
          <w:lang w:val="nl-NL" w:eastAsia="de-DE"/>
        </w:rPr>
      </w:pPr>
      <w:r w:rsidRPr="0091271F">
        <w:rPr>
          <w:rFonts w:eastAsia="MS Mincho" w:cs="Arial"/>
          <w:szCs w:val="20"/>
          <w:lang w:val="nl-NL" w:eastAsia="de-DE"/>
        </w:rPr>
        <w:tab/>
      </w:r>
      <w:r w:rsidRPr="0091271F">
        <w:rPr>
          <w:rFonts w:eastAsia="MS Mincho" w:cs="Arial"/>
          <w:szCs w:val="20"/>
          <w:lang w:val="nl-NL" w:eastAsia="de-DE"/>
        </w:rPr>
        <w:tab/>
      </w:r>
      <w:r w:rsidRPr="0091271F">
        <w:rPr>
          <w:rFonts w:eastAsia="MS Mincho" w:cs="Arial"/>
          <w:szCs w:val="20"/>
          <w:lang w:val="nl-NL" w:eastAsia="de-DE"/>
        </w:rPr>
        <w:tab/>
      </w:r>
      <w:r w:rsidRPr="0091271F">
        <w:rPr>
          <w:rFonts w:eastAsia="MS Mincho" w:cs="Arial"/>
          <w:szCs w:val="20"/>
          <w:lang w:val="nl-NL" w:eastAsia="de-DE"/>
        </w:rPr>
        <w:tab/>
      </w:r>
      <w:bookmarkStart w:id="2" w:name="_Hlk87898844"/>
      <w:r w:rsidRPr="0091271F">
        <w:rPr>
          <w:rFonts w:eastAsia="MS Mincho" w:cs="Arial"/>
          <w:szCs w:val="20"/>
          <w:lang w:val="nl-NL" w:eastAsia="de-DE"/>
        </w:rPr>
        <w:t xml:space="preserve">Dhr. HÖTTE </w:t>
      </w:r>
      <w:r w:rsidRPr="0091271F">
        <w:rPr>
          <w:rFonts w:eastAsia="MS Mincho" w:cs="Arial"/>
          <w:noProof/>
          <w:szCs w:val="20"/>
          <w:lang w:val="nl-NL" w:eastAsia="de-DE"/>
        </w:rPr>
        <w:t>(plaatsvervanger)</w:t>
      </w:r>
      <w:bookmarkEnd w:id="2"/>
    </w:p>
    <w:p w14:paraId="029A03FB" w14:textId="77777777" w:rsidR="001402AF" w:rsidRDefault="001402AF" w:rsidP="001402AF">
      <w:pPr>
        <w:autoSpaceDE w:val="0"/>
        <w:autoSpaceDN w:val="0"/>
        <w:adjustRightInd w:val="0"/>
        <w:snapToGrid w:val="0"/>
        <w:spacing w:line="240" w:lineRule="auto"/>
        <w:ind w:left="2124" w:firstLine="708"/>
        <w:jc w:val="left"/>
        <w:rPr>
          <w:rFonts w:eastAsia="MS Mincho" w:cs="Arial"/>
          <w:szCs w:val="20"/>
          <w:lang w:val="nl-NL" w:eastAsia="de-DE"/>
        </w:rPr>
      </w:pPr>
      <w:r w:rsidRPr="0091271F">
        <w:rPr>
          <w:rFonts w:eastAsia="MS Mincho" w:cs="Arial"/>
          <w:szCs w:val="20"/>
          <w:lang w:val="nl-NL" w:eastAsia="de-DE"/>
        </w:rPr>
        <w:t>Dhr. STAATS (vertegenwoordiger van de sector)</w:t>
      </w:r>
    </w:p>
    <w:p w14:paraId="69976C3A" w14:textId="77777777" w:rsidR="001402AF" w:rsidRPr="00CE05D5" w:rsidRDefault="001402AF" w:rsidP="001402AF">
      <w:pPr>
        <w:ind w:left="2835" w:hanging="3"/>
        <w:jc w:val="left"/>
        <w:rPr>
          <w:rFonts w:cs="Arial"/>
          <w:szCs w:val="20"/>
          <w:lang w:val="nl-NL"/>
        </w:rPr>
      </w:pPr>
      <w:r>
        <w:rPr>
          <w:rFonts w:eastAsia="MS Mincho" w:cs="Arial"/>
          <w:szCs w:val="20"/>
          <w:lang w:val="nl-NL" w:eastAsia="de-DE"/>
        </w:rPr>
        <w:t xml:space="preserve">Mevr. SIEBRECHT </w:t>
      </w:r>
      <w:r w:rsidRPr="00EA5336">
        <w:rPr>
          <w:rFonts w:eastAsia="MS Mincho" w:cs="Arial"/>
          <w:szCs w:val="20"/>
          <w:lang w:val="nl-NL" w:eastAsia="de-DE"/>
        </w:rPr>
        <w:t>(</w:t>
      </w:r>
      <w:r w:rsidRPr="00EA5336">
        <w:rPr>
          <w:rFonts w:eastAsia="MS Mincho" w:cs="Arial"/>
          <w:noProof/>
          <w:szCs w:val="20"/>
          <w:lang w:val="nl-NL" w:eastAsia="de-DE"/>
        </w:rPr>
        <w:t>plaatsvervangend vertegenwoordiger van de sector</w:t>
      </w:r>
      <w:r w:rsidRPr="00EA5336">
        <w:rPr>
          <w:rFonts w:cs="Arial"/>
          <w:szCs w:val="20"/>
          <w:lang w:val="nl-NL"/>
        </w:rPr>
        <w:t>)</w:t>
      </w:r>
      <w:r w:rsidRPr="00CE05D5">
        <w:rPr>
          <w:rFonts w:cs="Arial"/>
          <w:szCs w:val="20"/>
          <w:lang w:val="nl-NL"/>
        </w:rPr>
        <w:t xml:space="preserve"> </w:t>
      </w:r>
    </w:p>
    <w:p w14:paraId="711FE82D" w14:textId="77777777" w:rsidR="001402AF" w:rsidRPr="0091271F" w:rsidRDefault="001402AF" w:rsidP="001402AF">
      <w:pPr>
        <w:autoSpaceDE w:val="0"/>
        <w:autoSpaceDN w:val="0"/>
        <w:adjustRightInd w:val="0"/>
        <w:snapToGrid w:val="0"/>
        <w:spacing w:line="240" w:lineRule="auto"/>
        <w:ind w:left="2124" w:firstLine="708"/>
        <w:jc w:val="left"/>
        <w:rPr>
          <w:rFonts w:eastAsia="MS Mincho" w:cs="Arial"/>
          <w:szCs w:val="20"/>
          <w:lang w:val="nl-NL" w:eastAsia="de-DE"/>
        </w:rPr>
      </w:pPr>
    </w:p>
    <w:p w14:paraId="701B07E5"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noProof/>
          <w:szCs w:val="20"/>
          <w:lang w:val="nl-NL" w:eastAsia="de-DE"/>
        </w:rPr>
        <w:t xml:space="preserve">België: </w:t>
      </w:r>
      <w:r w:rsidRPr="0091271F">
        <w:rPr>
          <w:rFonts w:eastAsia="MS Mincho" w:cs="Arial"/>
          <w:noProof/>
          <w:szCs w:val="20"/>
          <w:lang w:val="nl-NL" w:eastAsia="de-DE"/>
        </w:rPr>
        <w:tab/>
      </w:r>
      <w:r w:rsidRPr="0091271F">
        <w:rPr>
          <w:rFonts w:eastAsia="MS Mincho" w:cs="Arial"/>
          <w:szCs w:val="20"/>
          <w:lang w:val="nl-NL" w:eastAsia="de-DE"/>
        </w:rPr>
        <w:tab/>
      </w:r>
      <w:r w:rsidRPr="0091271F">
        <w:rPr>
          <w:rFonts w:eastAsia="MS Mincho" w:cs="Arial"/>
          <w:szCs w:val="20"/>
          <w:lang w:val="nl-NL" w:eastAsia="de-DE"/>
        </w:rPr>
        <w:tab/>
        <w:t>Mevr. MYLLE</w:t>
      </w:r>
      <w:r w:rsidRPr="0091271F">
        <w:rPr>
          <w:rFonts w:eastAsia="MS Mincho" w:cs="Arial"/>
          <w:noProof/>
          <w:szCs w:val="20"/>
          <w:lang w:val="nl-NL" w:eastAsia="de-DE"/>
        </w:rPr>
        <w:t xml:space="preserve"> (vertegenwoordiger, delegatiehoofd)</w:t>
      </w:r>
    </w:p>
    <w:p w14:paraId="580ADEA4"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noProof/>
          <w:szCs w:val="20"/>
          <w:lang w:val="nl-NL" w:eastAsia="de-DE"/>
        </w:rPr>
        <w:tab/>
      </w:r>
      <w:r w:rsidRPr="0091271F">
        <w:rPr>
          <w:rFonts w:eastAsia="MS Mincho" w:cs="Arial"/>
          <w:noProof/>
          <w:szCs w:val="20"/>
          <w:lang w:val="nl-NL" w:eastAsia="de-DE"/>
        </w:rPr>
        <w:tab/>
      </w:r>
      <w:r w:rsidRPr="0091271F">
        <w:rPr>
          <w:rFonts w:eastAsia="MS Mincho" w:cs="Arial"/>
          <w:noProof/>
          <w:szCs w:val="20"/>
          <w:lang w:val="nl-NL" w:eastAsia="de-DE"/>
        </w:rPr>
        <w:tab/>
      </w:r>
      <w:r w:rsidRPr="0091271F">
        <w:rPr>
          <w:rFonts w:eastAsia="MS Mincho" w:cs="Arial"/>
          <w:szCs w:val="20"/>
          <w:lang w:val="nl-NL" w:eastAsia="de-DE"/>
        </w:rPr>
        <w:t xml:space="preserve">Dhr. </w:t>
      </w:r>
      <w:r w:rsidRPr="0091271F">
        <w:rPr>
          <w:rFonts w:eastAsia="MS Mincho" w:cs="Arial"/>
          <w:noProof/>
          <w:szCs w:val="20"/>
          <w:lang w:val="nl-NL" w:eastAsia="de-DE"/>
        </w:rPr>
        <w:t>VAN LANCKER (vertegenwoordiger van de sector)</w:t>
      </w:r>
    </w:p>
    <w:p w14:paraId="340C1C8F" w14:textId="77777777" w:rsidR="001402AF" w:rsidRPr="0091271F" w:rsidRDefault="001402AF" w:rsidP="001402AF">
      <w:pPr>
        <w:autoSpaceDE w:val="0"/>
        <w:autoSpaceDN w:val="0"/>
        <w:adjustRightInd w:val="0"/>
        <w:snapToGrid w:val="0"/>
        <w:spacing w:line="240" w:lineRule="auto"/>
        <w:ind w:firstLine="708"/>
        <w:jc w:val="left"/>
        <w:rPr>
          <w:rFonts w:eastAsia="MS Mincho" w:cs="Arial"/>
          <w:szCs w:val="20"/>
          <w:lang w:val="nl-NL" w:eastAsia="de-DE"/>
        </w:rPr>
      </w:pPr>
      <w:r w:rsidRPr="0091271F">
        <w:rPr>
          <w:rFonts w:eastAsia="MS Mincho" w:cs="Arial"/>
          <w:noProof/>
          <w:szCs w:val="20"/>
          <w:lang w:val="nl-NL" w:eastAsia="de-DE"/>
        </w:rPr>
        <w:tab/>
      </w:r>
      <w:r w:rsidRPr="0091271F">
        <w:rPr>
          <w:rFonts w:eastAsia="MS Mincho" w:cs="Arial"/>
          <w:noProof/>
          <w:szCs w:val="20"/>
          <w:lang w:val="nl-NL" w:eastAsia="de-DE"/>
        </w:rPr>
        <w:tab/>
      </w:r>
      <w:r w:rsidRPr="0091271F">
        <w:rPr>
          <w:rFonts w:eastAsia="MS Mincho" w:cs="Arial"/>
          <w:noProof/>
          <w:szCs w:val="20"/>
          <w:lang w:val="nl-NL" w:eastAsia="de-DE"/>
        </w:rPr>
        <w:tab/>
        <w:t>Dhr. ROLAND (</w:t>
      </w:r>
      <w:r w:rsidRPr="0091271F">
        <w:rPr>
          <w:rFonts w:eastAsia="MS Mincho" w:cs="Arial"/>
          <w:szCs w:val="20"/>
          <w:lang w:val="nl-NL" w:eastAsia="de-DE"/>
        </w:rPr>
        <w:t xml:space="preserve">vertegenwoordiger </w:t>
      </w:r>
      <w:r w:rsidRPr="0091271F">
        <w:rPr>
          <w:rFonts w:eastAsia="MS Mincho" w:cs="Arial"/>
          <w:noProof/>
          <w:szCs w:val="20"/>
          <w:lang w:val="nl-NL" w:eastAsia="de-DE"/>
        </w:rPr>
        <w:t>van de sector)</w:t>
      </w:r>
    </w:p>
    <w:p w14:paraId="4FB071C4" w14:textId="77777777" w:rsidR="001402AF" w:rsidRPr="0091271F" w:rsidRDefault="001402AF" w:rsidP="001402AF">
      <w:pPr>
        <w:autoSpaceDE w:val="0"/>
        <w:autoSpaceDN w:val="0"/>
        <w:adjustRightInd w:val="0"/>
        <w:snapToGrid w:val="0"/>
        <w:spacing w:line="240" w:lineRule="auto"/>
        <w:ind w:firstLine="708"/>
        <w:jc w:val="left"/>
        <w:rPr>
          <w:rFonts w:eastAsia="MS Mincho" w:cs="Arial"/>
          <w:szCs w:val="20"/>
          <w:lang w:val="nl-NL" w:eastAsia="de-DE"/>
        </w:rPr>
      </w:pPr>
    </w:p>
    <w:p w14:paraId="3F09418C"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noProof/>
          <w:szCs w:val="20"/>
          <w:lang w:val="nl-NL" w:eastAsia="de-DE"/>
        </w:rPr>
        <w:t xml:space="preserve">Frankrijk: </w:t>
      </w:r>
      <w:r w:rsidRPr="005D6AF0">
        <w:rPr>
          <w:rFonts w:eastAsia="MS Mincho" w:cs="Arial"/>
          <w:szCs w:val="20"/>
          <w:lang w:val="nl-NL" w:eastAsia="de-DE"/>
        </w:rPr>
        <w:tab/>
      </w:r>
      <w:r w:rsidRPr="005D6AF0">
        <w:rPr>
          <w:rFonts w:eastAsia="MS Mincho" w:cs="Arial"/>
          <w:szCs w:val="20"/>
          <w:lang w:val="nl-NL" w:eastAsia="de-DE"/>
        </w:rPr>
        <w:tab/>
      </w:r>
      <w:r w:rsidRPr="008E20B6">
        <w:rPr>
          <w:rFonts w:eastAsia="Calibri" w:cs="Arial"/>
          <w:szCs w:val="20"/>
          <w:lang w:val="nl-NL" w:eastAsia="en-US"/>
        </w:rPr>
        <w:t xml:space="preserve">Mevr. HENNION </w:t>
      </w:r>
      <w:r w:rsidRPr="0091271F">
        <w:rPr>
          <w:rFonts w:eastAsia="MS Mincho" w:cs="Arial"/>
          <w:noProof/>
          <w:szCs w:val="20"/>
          <w:lang w:val="nl-NL" w:eastAsia="de-DE"/>
        </w:rPr>
        <w:t>(vertegenwoordiger, delegatiehoofd)</w:t>
      </w:r>
    </w:p>
    <w:p w14:paraId="61246D6D" w14:textId="77777777" w:rsidR="001402AF" w:rsidRPr="00EA5336" w:rsidRDefault="001402AF" w:rsidP="001402AF">
      <w:pPr>
        <w:autoSpaceDE w:val="0"/>
        <w:autoSpaceDN w:val="0"/>
        <w:adjustRightInd w:val="0"/>
        <w:snapToGrid w:val="0"/>
        <w:spacing w:line="240" w:lineRule="auto"/>
        <w:ind w:left="2124" w:firstLine="708"/>
        <w:jc w:val="left"/>
        <w:rPr>
          <w:rFonts w:eastAsia="MS Mincho" w:cs="Arial"/>
          <w:noProof/>
          <w:szCs w:val="20"/>
          <w:lang w:val="nl-NL" w:eastAsia="de-DE"/>
        </w:rPr>
      </w:pPr>
      <w:r w:rsidRPr="00EA5336">
        <w:rPr>
          <w:rFonts w:eastAsia="MS Mincho" w:cs="Arial"/>
          <w:szCs w:val="20"/>
          <w:lang w:val="nl-NL" w:eastAsia="de-DE"/>
        </w:rPr>
        <w:t xml:space="preserve">Dhr. FLIPO </w:t>
      </w:r>
      <w:r w:rsidRPr="00EA5336">
        <w:rPr>
          <w:rFonts w:eastAsia="MS Mincho" w:cs="Arial"/>
          <w:noProof/>
          <w:szCs w:val="20"/>
          <w:lang w:val="nl-NL" w:eastAsia="de-DE"/>
        </w:rPr>
        <w:t>(plaatsvervanger)</w:t>
      </w:r>
    </w:p>
    <w:p w14:paraId="4D86D912"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EA5336">
        <w:rPr>
          <w:rFonts w:cs="Arial"/>
          <w:noProof/>
          <w:szCs w:val="20"/>
          <w:lang w:val="nl-NL"/>
        </w:rPr>
        <w:tab/>
      </w:r>
      <w:r w:rsidRPr="00EA5336">
        <w:rPr>
          <w:rFonts w:cs="Arial"/>
          <w:noProof/>
          <w:szCs w:val="20"/>
          <w:lang w:val="nl-NL"/>
        </w:rPr>
        <w:tab/>
      </w:r>
      <w:r w:rsidRPr="00EA5336">
        <w:rPr>
          <w:rFonts w:cs="Arial"/>
          <w:noProof/>
          <w:szCs w:val="20"/>
          <w:lang w:val="nl-NL"/>
        </w:rPr>
        <w:tab/>
      </w:r>
      <w:r>
        <w:rPr>
          <w:rFonts w:cs="Arial"/>
          <w:noProof/>
          <w:szCs w:val="20"/>
          <w:lang w:val="nl-NL"/>
        </w:rPr>
        <w:t>Dhr.</w:t>
      </w:r>
      <w:r w:rsidRPr="00CE05D5">
        <w:rPr>
          <w:rFonts w:cs="Arial"/>
          <w:noProof/>
          <w:szCs w:val="20"/>
          <w:lang w:val="nl-NL"/>
        </w:rPr>
        <w:t xml:space="preserve"> F</w:t>
      </w:r>
      <w:r>
        <w:rPr>
          <w:rFonts w:cs="Arial"/>
          <w:noProof/>
          <w:szCs w:val="20"/>
          <w:lang w:val="nl-NL"/>
        </w:rPr>
        <w:t>I</w:t>
      </w:r>
      <w:r w:rsidRPr="00CE05D5">
        <w:rPr>
          <w:rFonts w:cs="Arial"/>
          <w:noProof/>
          <w:szCs w:val="20"/>
          <w:lang w:val="nl-NL"/>
        </w:rPr>
        <w:t xml:space="preserve">ORILLO </w:t>
      </w:r>
      <w:r w:rsidRPr="0091271F">
        <w:rPr>
          <w:rFonts w:eastAsia="MS Mincho" w:cs="Arial"/>
          <w:noProof/>
          <w:szCs w:val="20"/>
          <w:lang w:val="nl-NL" w:eastAsia="de-DE"/>
        </w:rPr>
        <w:t>(vertegenwoordiger van de sector)</w:t>
      </w:r>
    </w:p>
    <w:p w14:paraId="494265A6" w14:textId="77777777" w:rsidR="001402AF" w:rsidRPr="00CE05D5" w:rsidRDefault="001402AF" w:rsidP="001402AF">
      <w:pPr>
        <w:ind w:firstLine="709"/>
        <w:jc w:val="left"/>
        <w:rPr>
          <w:rFonts w:cs="Arial"/>
          <w:szCs w:val="20"/>
          <w:lang w:val="nl-NL"/>
        </w:rPr>
      </w:pPr>
      <w:r w:rsidRPr="00CE05D5">
        <w:rPr>
          <w:rFonts w:cs="Arial"/>
          <w:noProof/>
          <w:szCs w:val="20"/>
          <w:lang w:val="nl-NL"/>
        </w:rPr>
        <w:tab/>
      </w:r>
      <w:r w:rsidRPr="00CE05D5">
        <w:rPr>
          <w:rFonts w:cs="Arial"/>
          <w:noProof/>
          <w:szCs w:val="20"/>
          <w:lang w:val="nl-NL"/>
        </w:rPr>
        <w:tab/>
      </w:r>
      <w:r w:rsidRPr="00CE05D5">
        <w:rPr>
          <w:rFonts w:cs="Arial"/>
          <w:noProof/>
          <w:szCs w:val="20"/>
          <w:lang w:val="nl-NL"/>
        </w:rPr>
        <w:tab/>
        <w:t xml:space="preserve">Mevr. </w:t>
      </w:r>
      <w:r w:rsidRPr="00EA5336">
        <w:rPr>
          <w:rFonts w:cs="Arial"/>
          <w:noProof/>
          <w:szCs w:val="20"/>
          <w:lang w:val="nl-NL"/>
        </w:rPr>
        <w:t xml:space="preserve">BILLIG </w:t>
      </w:r>
      <w:r w:rsidRPr="00EA5336">
        <w:rPr>
          <w:rFonts w:cs="Arial"/>
          <w:szCs w:val="20"/>
          <w:lang w:val="nl-NL"/>
        </w:rPr>
        <w:t>(</w:t>
      </w:r>
      <w:r w:rsidRPr="00EA5336">
        <w:rPr>
          <w:rFonts w:eastAsia="MS Mincho" w:cs="Arial"/>
          <w:noProof/>
          <w:szCs w:val="20"/>
          <w:lang w:val="nl-NL" w:eastAsia="de-DE"/>
        </w:rPr>
        <w:t>plaatsvervangend vertegenwoordiger de sector</w:t>
      </w:r>
      <w:r w:rsidRPr="00EA5336">
        <w:rPr>
          <w:rFonts w:cs="Arial"/>
          <w:szCs w:val="20"/>
          <w:lang w:val="nl-NL"/>
        </w:rPr>
        <w:t>)</w:t>
      </w:r>
    </w:p>
    <w:p w14:paraId="1342708B" w14:textId="77777777" w:rsidR="001402AF" w:rsidRPr="00CE05D5" w:rsidRDefault="001402AF" w:rsidP="001402AF">
      <w:pPr>
        <w:autoSpaceDE w:val="0"/>
        <w:autoSpaceDN w:val="0"/>
        <w:adjustRightInd w:val="0"/>
        <w:snapToGrid w:val="0"/>
        <w:spacing w:line="240" w:lineRule="auto"/>
        <w:ind w:left="2124" w:firstLine="708"/>
        <w:jc w:val="left"/>
        <w:rPr>
          <w:rFonts w:eastAsia="MS Mincho" w:cs="Arial"/>
          <w:noProof/>
          <w:szCs w:val="20"/>
          <w:lang w:val="nl-NL" w:eastAsia="de-DE"/>
        </w:rPr>
      </w:pPr>
    </w:p>
    <w:p w14:paraId="76E432CC" w14:textId="77777777" w:rsidR="001402AF" w:rsidRPr="0091271F" w:rsidRDefault="001402AF" w:rsidP="001402AF">
      <w:pPr>
        <w:autoSpaceDE w:val="0"/>
        <w:autoSpaceDN w:val="0"/>
        <w:adjustRightInd w:val="0"/>
        <w:snapToGrid w:val="0"/>
        <w:spacing w:line="240" w:lineRule="auto"/>
        <w:ind w:firstLine="708"/>
        <w:jc w:val="left"/>
        <w:rPr>
          <w:rFonts w:eastAsia="MS Mincho" w:cs="Arial"/>
          <w:szCs w:val="20"/>
          <w:lang w:val="nl-NL" w:eastAsia="de-DE"/>
        </w:rPr>
      </w:pPr>
      <w:r w:rsidRPr="00EA5336">
        <w:rPr>
          <w:rFonts w:eastAsia="MS Mincho" w:cs="Arial"/>
          <w:noProof/>
          <w:szCs w:val="20"/>
          <w:lang w:val="nl-NL" w:eastAsia="de-DE"/>
        </w:rPr>
        <w:t xml:space="preserve">Luxemburg: </w:t>
      </w:r>
      <w:r w:rsidRPr="00EA5336">
        <w:rPr>
          <w:rFonts w:eastAsia="MS Mincho" w:cs="Arial"/>
          <w:szCs w:val="20"/>
          <w:lang w:val="nl-NL" w:eastAsia="de-DE"/>
        </w:rPr>
        <w:tab/>
      </w:r>
      <w:r w:rsidRPr="00EA5336">
        <w:rPr>
          <w:rFonts w:eastAsia="MS Mincho" w:cs="Arial"/>
          <w:szCs w:val="20"/>
          <w:lang w:val="nl-NL" w:eastAsia="de-DE"/>
        </w:rPr>
        <w:tab/>
        <w:t xml:space="preserve">Dhr. </w:t>
      </w:r>
      <w:r w:rsidRPr="0091271F">
        <w:rPr>
          <w:rFonts w:eastAsia="MS Mincho" w:cs="Arial"/>
          <w:noProof/>
          <w:szCs w:val="20"/>
          <w:lang w:val="nl-NL" w:eastAsia="de-DE"/>
        </w:rPr>
        <w:t>SCHROEDER (vertegenwoordiger, delegatiehoofd)</w:t>
      </w:r>
    </w:p>
    <w:p w14:paraId="2B7DC60E" w14:textId="77777777" w:rsidR="001402AF" w:rsidRPr="0091271F" w:rsidRDefault="001402AF" w:rsidP="001402AF">
      <w:pPr>
        <w:autoSpaceDE w:val="0"/>
        <w:autoSpaceDN w:val="0"/>
        <w:adjustRightInd w:val="0"/>
        <w:snapToGrid w:val="0"/>
        <w:spacing w:line="240" w:lineRule="auto"/>
        <w:ind w:left="2124" w:firstLine="708"/>
        <w:jc w:val="left"/>
        <w:rPr>
          <w:rFonts w:eastAsia="MS Mincho" w:cs="Arial"/>
          <w:noProof/>
          <w:szCs w:val="20"/>
          <w:lang w:val="nl-NL" w:eastAsia="de-DE"/>
        </w:rPr>
      </w:pPr>
      <w:r w:rsidRPr="0091271F">
        <w:rPr>
          <w:rFonts w:eastAsia="MS Mincho" w:cs="Arial"/>
          <w:szCs w:val="20"/>
          <w:lang w:val="nl-NL" w:eastAsia="de-DE"/>
        </w:rPr>
        <w:t xml:space="preserve">Dhr. </w:t>
      </w:r>
      <w:r w:rsidRPr="0091271F">
        <w:rPr>
          <w:rFonts w:eastAsia="MS Mincho" w:cs="Arial"/>
          <w:noProof/>
          <w:szCs w:val="20"/>
          <w:lang w:val="nl-NL" w:eastAsia="de-DE"/>
        </w:rPr>
        <w:t>SPITZER (plaatsvervanger)</w:t>
      </w:r>
    </w:p>
    <w:p w14:paraId="1323CA00" w14:textId="77777777" w:rsidR="001402AF" w:rsidRPr="0091271F" w:rsidRDefault="001402AF" w:rsidP="001402AF">
      <w:pPr>
        <w:autoSpaceDE w:val="0"/>
        <w:autoSpaceDN w:val="0"/>
        <w:adjustRightInd w:val="0"/>
        <w:snapToGrid w:val="0"/>
        <w:spacing w:line="240" w:lineRule="auto"/>
        <w:ind w:firstLine="708"/>
        <w:jc w:val="left"/>
        <w:rPr>
          <w:rFonts w:eastAsia="MS Mincho" w:cs="Arial"/>
          <w:szCs w:val="20"/>
          <w:lang w:val="nl-NL" w:eastAsia="de-DE"/>
        </w:rPr>
      </w:pPr>
    </w:p>
    <w:p w14:paraId="5F091D57"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noProof/>
          <w:szCs w:val="20"/>
          <w:lang w:val="nl-NL" w:eastAsia="de-DE"/>
        </w:rPr>
        <w:t xml:space="preserve">Nederland: </w:t>
      </w:r>
      <w:r w:rsidRPr="0091271F">
        <w:rPr>
          <w:rFonts w:eastAsia="MS Mincho" w:cs="Arial"/>
          <w:noProof/>
          <w:szCs w:val="20"/>
          <w:lang w:val="nl-NL" w:eastAsia="de-DE"/>
        </w:rPr>
        <w:tab/>
      </w:r>
      <w:r w:rsidRPr="0091271F">
        <w:rPr>
          <w:rFonts w:eastAsia="MS Mincho" w:cs="Arial"/>
          <w:szCs w:val="20"/>
          <w:lang w:val="nl-NL" w:eastAsia="de-DE"/>
        </w:rPr>
        <w:tab/>
        <w:t xml:space="preserve">Dhr. </w:t>
      </w:r>
      <w:r w:rsidRPr="0091271F">
        <w:rPr>
          <w:rFonts w:eastAsia="MS Mincho" w:cs="Arial"/>
          <w:noProof/>
          <w:szCs w:val="20"/>
          <w:lang w:val="nl-NL" w:eastAsia="de-DE"/>
        </w:rPr>
        <w:t xml:space="preserve">KLEIBERG </w:t>
      </w:r>
      <w:r w:rsidRPr="0091271F">
        <w:rPr>
          <w:rFonts w:eastAsia="MS Mincho" w:cs="Arial"/>
          <w:szCs w:val="20"/>
          <w:lang w:val="nl-NL" w:eastAsia="de-DE"/>
        </w:rPr>
        <w:t>(vertegenwoordiger, delegatiehoofd)</w:t>
      </w:r>
    </w:p>
    <w:p w14:paraId="7BB78D69" w14:textId="77777777" w:rsidR="001402AF" w:rsidRPr="0091271F" w:rsidRDefault="001402AF" w:rsidP="001402AF">
      <w:pPr>
        <w:autoSpaceDE w:val="0"/>
        <w:autoSpaceDN w:val="0"/>
        <w:adjustRightInd w:val="0"/>
        <w:snapToGrid w:val="0"/>
        <w:spacing w:line="240" w:lineRule="auto"/>
        <w:ind w:firstLine="708"/>
        <w:jc w:val="left"/>
        <w:rPr>
          <w:rFonts w:eastAsia="MS Mincho" w:cs="Arial"/>
          <w:szCs w:val="20"/>
          <w:lang w:val="nl-NL" w:eastAsia="de-DE"/>
        </w:rPr>
      </w:pPr>
      <w:r w:rsidRPr="0091271F">
        <w:rPr>
          <w:rFonts w:eastAsia="MS Mincho" w:cs="Arial"/>
          <w:szCs w:val="20"/>
          <w:lang w:val="nl-NL" w:eastAsia="de-DE"/>
        </w:rPr>
        <w:tab/>
      </w:r>
      <w:r w:rsidRPr="0091271F">
        <w:rPr>
          <w:rFonts w:eastAsia="MS Mincho" w:cs="Arial"/>
          <w:szCs w:val="20"/>
          <w:lang w:val="nl-NL" w:eastAsia="de-DE"/>
        </w:rPr>
        <w:tab/>
      </w:r>
      <w:r w:rsidRPr="0091271F">
        <w:rPr>
          <w:rFonts w:eastAsia="MS Mincho" w:cs="Arial"/>
          <w:szCs w:val="20"/>
          <w:lang w:val="nl-NL" w:eastAsia="de-DE"/>
        </w:rPr>
        <w:tab/>
        <w:t>Dhr. DE HOOGE (plaatsvervanger)</w:t>
      </w:r>
    </w:p>
    <w:p w14:paraId="4BB8EA2F" w14:textId="5DD7CA68"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szCs w:val="20"/>
          <w:lang w:val="nl-NL" w:eastAsia="de-DE"/>
        </w:rPr>
        <w:tab/>
      </w:r>
      <w:r w:rsidRPr="0091271F">
        <w:rPr>
          <w:rFonts w:eastAsia="MS Mincho" w:cs="Arial"/>
          <w:szCs w:val="20"/>
          <w:lang w:val="nl-NL" w:eastAsia="de-DE"/>
        </w:rPr>
        <w:tab/>
      </w:r>
      <w:r w:rsidRPr="0091271F">
        <w:rPr>
          <w:rFonts w:eastAsia="MS Mincho" w:cs="Arial"/>
          <w:szCs w:val="20"/>
          <w:lang w:val="nl-NL" w:eastAsia="de-DE"/>
        </w:rPr>
        <w:tab/>
        <w:t xml:space="preserve">Dhr. </w:t>
      </w:r>
      <w:r>
        <w:rPr>
          <w:rFonts w:eastAsia="MS Mincho" w:cs="Arial"/>
          <w:szCs w:val="20"/>
          <w:lang w:val="nl-NL" w:eastAsia="de-DE"/>
        </w:rPr>
        <w:t>WINGELAAR</w:t>
      </w:r>
      <w:r w:rsidRPr="0091271F">
        <w:rPr>
          <w:rFonts w:eastAsia="MS Mincho" w:cs="Arial"/>
          <w:szCs w:val="20"/>
          <w:lang w:val="nl-NL" w:eastAsia="de-DE"/>
        </w:rPr>
        <w:t xml:space="preserve"> (vertegenwoordiger van de sector)</w:t>
      </w:r>
    </w:p>
    <w:p w14:paraId="0FFCDC6D" w14:textId="77777777" w:rsidR="001402AF" w:rsidRPr="0091271F" w:rsidRDefault="001402AF" w:rsidP="001402AF">
      <w:pPr>
        <w:autoSpaceDE w:val="0"/>
        <w:autoSpaceDN w:val="0"/>
        <w:adjustRightInd w:val="0"/>
        <w:snapToGrid w:val="0"/>
        <w:spacing w:line="240" w:lineRule="auto"/>
        <w:ind w:firstLine="708"/>
        <w:jc w:val="left"/>
        <w:rPr>
          <w:rFonts w:eastAsia="MS Mincho" w:cs="Arial"/>
          <w:szCs w:val="20"/>
          <w:lang w:val="nl-NL" w:eastAsia="de-DE"/>
        </w:rPr>
      </w:pPr>
    </w:p>
    <w:p w14:paraId="72A102C8" w14:textId="77777777" w:rsidR="001402AF" w:rsidRPr="0091271F" w:rsidRDefault="001402AF" w:rsidP="001402AF">
      <w:pPr>
        <w:autoSpaceDE w:val="0"/>
        <w:autoSpaceDN w:val="0"/>
        <w:adjustRightInd w:val="0"/>
        <w:snapToGrid w:val="0"/>
        <w:spacing w:line="240" w:lineRule="auto"/>
        <w:ind w:firstLine="708"/>
        <w:jc w:val="left"/>
        <w:rPr>
          <w:rFonts w:eastAsia="MS Mincho" w:cs="Arial"/>
          <w:szCs w:val="20"/>
          <w:lang w:val="nl-NL" w:eastAsia="de-DE"/>
        </w:rPr>
      </w:pPr>
      <w:r w:rsidRPr="0091271F">
        <w:rPr>
          <w:rFonts w:eastAsia="MS Mincho" w:cs="Arial"/>
          <w:noProof/>
          <w:szCs w:val="20"/>
          <w:lang w:val="nl-NL" w:eastAsia="de-DE"/>
        </w:rPr>
        <w:t xml:space="preserve">Zwitserland: </w:t>
      </w:r>
      <w:r w:rsidRPr="0091271F">
        <w:rPr>
          <w:rFonts w:eastAsia="MS Mincho" w:cs="Arial"/>
          <w:noProof/>
          <w:szCs w:val="20"/>
          <w:lang w:val="nl-NL" w:eastAsia="de-DE"/>
        </w:rPr>
        <w:tab/>
      </w:r>
      <w:r w:rsidRPr="0091271F">
        <w:rPr>
          <w:rFonts w:eastAsia="MS Mincho" w:cs="Arial"/>
          <w:noProof/>
          <w:szCs w:val="20"/>
          <w:lang w:val="nl-NL" w:eastAsia="de-DE"/>
        </w:rPr>
        <w:tab/>
      </w:r>
      <w:r w:rsidRPr="0091271F">
        <w:rPr>
          <w:rFonts w:eastAsia="MS Mincho" w:cs="Arial"/>
          <w:szCs w:val="20"/>
          <w:lang w:val="nl-NL" w:eastAsia="de-DE"/>
        </w:rPr>
        <w:t xml:space="preserve">Dhr. </w:t>
      </w:r>
      <w:r w:rsidRPr="0091271F">
        <w:rPr>
          <w:rFonts w:eastAsia="MS Mincho" w:cs="Arial"/>
          <w:noProof/>
          <w:szCs w:val="20"/>
          <w:lang w:val="nl-NL" w:eastAsia="de-DE"/>
        </w:rPr>
        <w:t>NUSSER (</w:t>
      </w:r>
      <w:r w:rsidRPr="0091271F">
        <w:rPr>
          <w:rFonts w:eastAsia="MS Mincho" w:cs="Arial"/>
          <w:szCs w:val="20"/>
          <w:lang w:val="nl-NL" w:eastAsia="de-DE"/>
        </w:rPr>
        <w:t>vertegenwoordiger, delegatiehoofd</w:t>
      </w:r>
      <w:r w:rsidRPr="0091271F">
        <w:rPr>
          <w:rFonts w:eastAsia="MS Mincho" w:cs="Arial"/>
          <w:noProof/>
          <w:szCs w:val="20"/>
          <w:lang w:val="nl-NL" w:eastAsia="de-DE"/>
        </w:rPr>
        <w:t>)</w:t>
      </w:r>
    </w:p>
    <w:p w14:paraId="25F4B3E9"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szCs w:val="20"/>
          <w:lang w:val="nl-NL" w:eastAsia="de-DE"/>
        </w:rPr>
        <w:tab/>
      </w:r>
      <w:r w:rsidRPr="0091271F">
        <w:rPr>
          <w:rFonts w:eastAsia="MS Mincho" w:cs="Arial"/>
          <w:szCs w:val="20"/>
          <w:lang w:val="nl-NL" w:eastAsia="de-DE"/>
        </w:rPr>
        <w:tab/>
      </w:r>
      <w:r w:rsidRPr="0091271F">
        <w:rPr>
          <w:rFonts w:eastAsia="MS Mincho" w:cs="Arial"/>
          <w:szCs w:val="20"/>
          <w:lang w:val="nl-NL" w:eastAsia="de-DE"/>
        </w:rPr>
        <w:tab/>
        <w:t xml:space="preserve">Dhr. </w:t>
      </w:r>
      <w:r w:rsidRPr="0091271F">
        <w:rPr>
          <w:rFonts w:eastAsia="MS Mincho" w:cs="Arial"/>
          <w:noProof/>
          <w:szCs w:val="20"/>
          <w:lang w:val="nl-NL" w:eastAsia="de-DE"/>
        </w:rPr>
        <w:t>BLESSINGER (plaatsvervanger)</w:t>
      </w:r>
    </w:p>
    <w:p w14:paraId="37A6B1DC"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noProof/>
          <w:szCs w:val="20"/>
          <w:lang w:val="nl-NL" w:eastAsia="de-DE"/>
        </w:rPr>
        <w:tab/>
      </w:r>
      <w:r w:rsidRPr="0091271F">
        <w:rPr>
          <w:rFonts w:eastAsia="MS Mincho" w:cs="Arial"/>
          <w:noProof/>
          <w:szCs w:val="20"/>
          <w:lang w:val="nl-NL" w:eastAsia="de-DE"/>
        </w:rPr>
        <w:tab/>
      </w:r>
      <w:r w:rsidRPr="0091271F">
        <w:rPr>
          <w:rFonts w:eastAsia="MS Mincho" w:cs="Arial"/>
          <w:noProof/>
          <w:szCs w:val="20"/>
          <w:lang w:val="nl-NL" w:eastAsia="de-DE"/>
        </w:rPr>
        <w:tab/>
        <w:t>Mevr. GEBHARD (plaatsvervanger)</w:t>
      </w:r>
    </w:p>
    <w:p w14:paraId="110211F4" w14:textId="77777777" w:rsidR="001402AF" w:rsidRPr="0091271F" w:rsidRDefault="001402AF" w:rsidP="001402AF">
      <w:pPr>
        <w:autoSpaceDE w:val="0"/>
        <w:autoSpaceDN w:val="0"/>
        <w:adjustRightInd w:val="0"/>
        <w:snapToGrid w:val="0"/>
        <w:spacing w:line="240" w:lineRule="auto"/>
        <w:ind w:firstLine="708"/>
        <w:jc w:val="left"/>
        <w:rPr>
          <w:rFonts w:eastAsia="MS Mincho" w:cs="Arial"/>
          <w:noProof/>
          <w:szCs w:val="20"/>
          <w:lang w:val="nl-NL" w:eastAsia="de-DE"/>
        </w:rPr>
      </w:pPr>
      <w:r w:rsidRPr="0091271F">
        <w:rPr>
          <w:rFonts w:eastAsia="MS Mincho" w:cs="Arial"/>
          <w:noProof/>
          <w:szCs w:val="20"/>
          <w:lang w:val="nl-NL" w:eastAsia="de-DE"/>
        </w:rPr>
        <w:tab/>
      </w:r>
      <w:r w:rsidRPr="0091271F">
        <w:rPr>
          <w:rFonts w:eastAsia="MS Mincho" w:cs="Arial"/>
          <w:noProof/>
          <w:szCs w:val="20"/>
          <w:lang w:val="nl-NL" w:eastAsia="de-DE"/>
        </w:rPr>
        <w:tab/>
      </w:r>
      <w:r w:rsidRPr="0091271F">
        <w:rPr>
          <w:rFonts w:eastAsia="MS Mincho" w:cs="Arial"/>
          <w:noProof/>
          <w:szCs w:val="20"/>
          <w:lang w:val="nl-NL" w:eastAsia="de-DE"/>
        </w:rPr>
        <w:tab/>
      </w:r>
      <w:r w:rsidRPr="0091271F">
        <w:rPr>
          <w:rFonts w:eastAsia="MS Mincho" w:cs="Arial"/>
          <w:szCs w:val="20"/>
          <w:lang w:val="nl-NL" w:eastAsia="de-DE"/>
        </w:rPr>
        <w:t xml:space="preserve">Dhr. </w:t>
      </w:r>
      <w:r w:rsidRPr="00714D45">
        <w:rPr>
          <w:rFonts w:cs="Arial"/>
          <w:noProof/>
          <w:lang w:val="nl-NL"/>
        </w:rPr>
        <w:t>METZGER</w:t>
      </w:r>
      <w:r w:rsidRPr="0091271F">
        <w:rPr>
          <w:rFonts w:eastAsia="MS Mincho" w:cs="Arial"/>
          <w:noProof/>
          <w:szCs w:val="20"/>
          <w:lang w:val="nl-NL" w:eastAsia="de-DE"/>
        </w:rPr>
        <w:t xml:space="preserve"> (vertegenwoordiger van de sector)</w:t>
      </w:r>
    </w:p>
    <w:p w14:paraId="177766A1" w14:textId="77777777" w:rsidR="001402AF" w:rsidRPr="00635B36" w:rsidRDefault="001402AF" w:rsidP="001402AF">
      <w:pPr>
        <w:autoSpaceDE w:val="0"/>
        <w:autoSpaceDN w:val="0"/>
        <w:adjustRightInd w:val="0"/>
        <w:snapToGrid w:val="0"/>
        <w:spacing w:line="240" w:lineRule="auto"/>
        <w:jc w:val="left"/>
        <w:rPr>
          <w:rFonts w:eastAsia="MS Mincho" w:cs="Arial"/>
          <w:szCs w:val="20"/>
          <w:lang w:val="nl-NL" w:eastAsia="de-DE"/>
        </w:rPr>
      </w:pPr>
      <w:r w:rsidRPr="00635B36">
        <w:rPr>
          <w:rFonts w:eastAsia="MS Mincho" w:cs="Arial"/>
          <w:szCs w:val="20"/>
          <w:lang w:val="nl-NL" w:eastAsia="de-DE"/>
        </w:rPr>
        <w:tab/>
      </w:r>
      <w:r w:rsidRPr="00635B36">
        <w:rPr>
          <w:rFonts w:eastAsia="MS Mincho" w:cs="Arial"/>
          <w:szCs w:val="20"/>
          <w:lang w:val="nl-NL" w:eastAsia="de-DE"/>
        </w:rPr>
        <w:tab/>
      </w:r>
    </w:p>
    <w:p w14:paraId="5AA8EFAD" w14:textId="77777777" w:rsidR="001402AF" w:rsidRPr="00635B36" w:rsidRDefault="001402AF" w:rsidP="001402AF">
      <w:pPr>
        <w:suppressAutoHyphens/>
        <w:jc w:val="center"/>
        <w:rPr>
          <w:rFonts w:eastAsia="MS Mincho" w:cs="Arial"/>
          <w:szCs w:val="20"/>
          <w:lang w:val="nl-NL" w:eastAsia="de-DE"/>
        </w:rPr>
      </w:pPr>
    </w:p>
    <w:p w14:paraId="237DF3A0" w14:textId="77777777" w:rsidR="00C37299" w:rsidRPr="00635B36" w:rsidRDefault="00C37299" w:rsidP="00C37299">
      <w:pPr>
        <w:ind w:firstLine="708"/>
        <w:jc w:val="center"/>
        <w:rPr>
          <w:rFonts w:eastAsia="MS Mincho" w:cs="Arial"/>
          <w:noProof/>
          <w:szCs w:val="20"/>
          <w:lang w:val="nl-NL" w:eastAsia="de-DE"/>
        </w:rPr>
      </w:pPr>
    </w:p>
    <w:p w14:paraId="258B1CBE" w14:textId="77777777" w:rsidR="00535187" w:rsidRPr="00535187" w:rsidRDefault="00535187" w:rsidP="00535187">
      <w:pPr>
        <w:suppressAutoHyphens/>
        <w:jc w:val="center"/>
        <w:rPr>
          <w:rFonts w:cs="Arial"/>
          <w:lang w:val="nl-NL" w:eastAsia="zh-CN"/>
        </w:rPr>
      </w:pPr>
    </w:p>
    <w:p w14:paraId="7AC34C0E" w14:textId="77777777" w:rsidR="007F39CB" w:rsidRDefault="007F39CB">
      <w:pPr>
        <w:spacing w:after="200" w:line="276" w:lineRule="auto"/>
        <w:jc w:val="left"/>
        <w:rPr>
          <w:rFonts w:cs="Arial"/>
          <w:b/>
          <w:szCs w:val="20"/>
          <w:lang w:val="nl-NL"/>
        </w:rPr>
      </w:pPr>
      <w:bookmarkStart w:id="3" w:name="reso2"/>
      <w:r>
        <w:rPr>
          <w:rFonts w:cs="Arial"/>
          <w:b/>
          <w:szCs w:val="20"/>
          <w:lang w:val="nl-NL"/>
        </w:rPr>
        <w:br w:type="page"/>
      </w:r>
    </w:p>
    <w:p w14:paraId="5C11C7AC" w14:textId="689A95FF" w:rsidR="00D74707" w:rsidRDefault="00CB77C5" w:rsidP="00D74707">
      <w:pPr>
        <w:autoSpaceDE w:val="0"/>
        <w:autoSpaceDN w:val="0"/>
        <w:adjustRightInd w:val="0"/>
        <w:spacing w:line="240" w:lineRule="auto"/>
        <w:jc w:val="center"/>
        <w:rPr>
          <w:rFonts w:cs="Arial"/>
          <w:b/>
          <w:szCs w:val="20"/>
          <w:lang w:val="nl-NL"/>
        </w:rPr>
      </w:pPr>
      <w:r>
        <w:rPr>
          <w:rFonts w:cs="Arial"/>
          <w:b/>
          <w:szCs w:val="20"/>
          <w:lang w:val="nl-NL"/>
        </w:rPr>
        <w:lastRenderedPageBreak/>
        <w:t>Besluit CDNI 20</w:t>
      </w:r>
      <w:r w:rsidR="000064B2">
        <w:rPr>
          <w:rFonts w:cs="Arial"/>
          <w:b/>
          <w:szCs w:val="20"/>
          <w:lang w:val="nl-NL"/>
        </w:rPr>
        <w:t>2</w:t>
      </w:r>
      <w:r w:rsidR="00606AC7">
        <w:rPr>
          <w:rFonts w:cs="Arial"/>
          <w:b/>
          <w:szCs w:val="20"/>
          <w:lang w:val="nl-NL"/>
        </w:rPr>
        <w:t>3</w:t>
      </w:r>
      <w:r>
        <w:rPr>
          <w:rFonts w:cs="Arial"/>
          <w:b/>
          <w:szCs w:val="20"/>
          <w:lang w:val="nl-NL"/>
        </w:rPr>
        <w:t>-II-</w:t>
      </w:r>
      <w:r w:rsidR="00E33383">
        <w:rPr>
          <w:rFonts w:cs="Arial"/>
          <w:b/>
          <w:szCs w:val="20"/>
          <w:lang w:val="nl-NL"/>
        </w:rPr>
        <w:t>2</w:t>
      </w:r>
    </w:p>
    <w:p w14:paraId="5E2BDD74" w14:textId="46F2EAEB" w:rsidR="00BB5FF9" w:rsidRDefault="00BB5FF9" w:rsidP="00D74707">
      <w:pPr>
        <w:autoSpaceDE w:val="0"/>
        <w:autoSpaceDN w:val="0"/>
        <w:adjustRightInd w:val="0"/>
        <w:spacing w:line="240" w:lineRule="auto"/>
        <w:jc w:val="center"/>
        <w:rPr>
          <w:rFonts w:cs="Arial"/>
          <w:b/>
          <w:szCs w:val="20"/>
          <w:lang w:val="nl-NL"/>
        </w:rPr>
      </w:pPr>
    </w:p>
    <w:p w14:paraId="1B5559E2" w14:textId="77777777" w:rsidR="00FB1A0D" w:rsidRPr="004640E2" w:rsidRDefault="00FB1A0D" w:rsidP="00FB1A0D">
      <w:pPr>
        <w:suppressAutoHyphens/>
        <w:jc w:val="center"/>
        <w:rPr>
          <w:rFonts w:cs="Arial"/>
          <w:b/>
          <w:szCs w:val="20"/>
          <w:lang w:val="nl-NL" w:eastAsia="zh-CN"/>
        </w:rPr>
      </w:pPr>
      <w:bookmarkStart w:id="4" w:name="_Hlk27733331"/>
      <w:r w:rsidRPr="004640E2">
        <w:rPr>
          <w:rFonts w:cs="Arial"/>
          <w:b/>
          <w:szCs w:val="20"/>
          <w:lang w:val="nl-NL" w:eastAsia="zh-CN"/>
        </w:rPr>
        <w:t>Werkprogramma CDNI 202</w:t>
      </w:r>
      <w:r>
        <w:rPr>
          <w:rFonts w:cs="Arial"/>
          <w:b/>
          <w:szCs w:val="20"/>
          <w:lang w:val="nl-NL" w:eastAsia="zh-CN"/>
        </w:rPr>
        <w:t>4</w:t>
      </w:r>
      <w:r w:rsidRPr="004640E2">
        <w:rPr>
          <w:rFonts w:cs="Arial"/>
          <w:b/>
          <w:szCs w:val="20"/>
          <w:lang w:val="nl-NL" w:eastAsia="zh-CN"/>
        </w:rPr>
        <w:t>-202</w:t>
      </w:r>
      <w:r>
        <w:rPr>
          <w:rFonts w:cs="Arial"/>
          <w:b/>
          <w:szCs w:val="20"/>
          <w:lang w:val="nl-NL" w:eastAsia="zh-CN"/>
        </w:rPr>
        <w:t>4</w:t>
      </w:r>
    </w:p>
    <w:bookmarkEnd w:id="4"/>
    <w:p w14:paraId="346601A1" w14:textId="77777777" w:rsidR="00FB1A0D" w:rsidRPr="00756FEC" w:rsidRDefault="00FB1A0D" w:rsidP="00FB1A0D">
      <w:pPr>
        <w:suppressAutoHyphens/>
        <w:jc w:val="center"/>
        <w:rPr>
          <w:rFonts w:cs="Arial"/>
          <w:b/>
          <w:lang w:val="nl-NL" w:eastAsia="zh-CN"/>
        </w:rPr>
      </w:pPr>
    </w:p>
    <w:p w14:paraId="48593EC0" w14:textId="77777777" w:rsidR="00FB1A0D" w:rsidRPr="00756FEC" w:rsidRDefault="00FB1A0D" w:rsidP="00FB1A0D">
      <w:pPr>
        <w:suppressAutoHyphens/>
        <w:autoSpaceDE w:val="0"/>
        <w:autoSpaceDN w:val="0"/>
        <w:adjustRightInd w:val="0"/>
        <w:rPr>
          <w:rFonts w:cs="Arial"/>
          <w:b/>
          <w:noProof/>
          <w:szCs w:val="20"/>
          <w:lang w:val="nl-NL" w:eastAsia="zh-CN"/>
        </w:rPr>
      </w:pPr>
    </w:p>
    <w:p w14:paraId="22C92D9C" w14:textId="77777777" w:rsidR="00FB1A0D" w:rsidRPr="00756FEC" w:rsidRDefault="00FB1A0D" w:rsidP="00FB1A0D">
      <w:pPr>
        <w:tabs>
          <w:tab w:val="left" w:pos="0"/>
          <w:tab w:val="left" w:pos="709"/>
          <w:tab w:val="left" w:pos="1560"/>
          <w:tab w:val="left" w:pos="4395"/>
          <w:tab w:val="left" w:pos="7797"/>
        </w:tabs>
        <w:rPr>
          <w:rFonts w:cs="Arial"/>
          <w:noProof/>
          <w:snapToGrid w:val="0"/>
          <w:szCs w:val="20"/>
          <w:lang w:val="nl-NL"/>
        </w:rPr>
      </w:pPr>
      <w:r w:rsidRPr="00756FEC">
        <w:rPr>
          <w:rFonts w:cs="Arial"/>
          <w:noProof/>
          <w:snapToGrid w:val="0"/>
          <w:szCs w:val="20"/>
          <w:lang w:val="nl-NL"/>
        </w:rPr>
        <w:tab/>
        <w:t>De Conferentie der Verdragsluitende Partijen,</w:t>
      </w:r>
    </w:p>
    <w:p w14:paraId="1AE775B1" w14:textId="77777777" w:rsidR="00FB1A0D" w:rsidRPr="00756FEC" w:rsidRDefault="00FB1A0D" w:rsidP="00FB1A0D">
      <w:pPr>
        <w:suppressAutoHyphens/>
        <w:autoSpaceDE w:val="0"/>
        <w:autoSpaceDN w:val="0"/>
        <w:adjustRightInd w:val="0"/>
        <w:rPr>
          <w:rFonts w:cs="Arial"/>
          <w:b/>
          <w:szCs w:val="20"/>
          <w:lang w:val="nl-NL" w:eastAsia="zh-CN"/>
        </w:rPr>
      </w:pPr>
    </w:p>
    <w:p w14:paraId="3C9ACDBC" w14:textId="77777777" w:rsidR="00FB1A0D" w:rsidRPr="00756FEC" w:rsidRDefault="00FB1A0D" w:rsidP="00FB1A0D">
      <w:pPr>
        <w:tabs>
          <w:tab w:val="left" w:pos="709"/>
          <w:tab w:val="left" w:pos="1134"/>
          <w:tab w:val="left" w:pos="1560"/>
          <w:tab w:val="left" w:pos="4395"/>
          <w:tab w:val="left" w:pos="7797"/>
        </w:tabs>
        <w:rPr>
          <w:rFonts w:cs="Arial"/>
          <w:noProof/>
          <w:snapToGrid w:val="0"/>
          <w:szCs w:val="20"/>
          <w:lang w:val="nl-NL"/>
        </w:rPr>
      </w:pPr>
      <w:r w:rsidRPr="00756FEC">
        <w:rPr>
          <w:rFonts w:cs="Arial"/>
          <w:noProof/>
          <w:snapToGrid w:val="0"/>
          <w:szCs w:val="20"/>
          <w:lang w:val="nl-NL"/>
        </w:rPr>
        <w:tab/>
        <w:t>gezien de taken die voor haar in het Verdrag zijn voorzien,</w:t>
      </w:r>
    </w:p>
    <w:p w14:paraId="19D3753F" w14:textId="77777777" w:rsidR="00FB1A0D" w:rsidRPr="00756FEC" w:rsidRDefault="00FB1A0D" w:rsidP="00FB1A0D">
      <w:pPr>
        <w:tabs>
          <w:tab w:val="left" w:pos="900"/>
          <w:tab w:val="left" w:pos="1134"/>
          <w:tab w:val="left" w:pos="1560"/>
          <w:tab w:val="left" w:pos="4395"/>
          <w:tab w:val="left" w:pos="7797"/>
        </w:tabs>
        <w:rPr>
          <w:rFonts w:cs="Arial"/>
          <w:noProof/>
          <w:snapToGrid w:val="0"/>
          <w:szCs w:val="20"/>
          <w:lang w:val="nl-NL"/>
        </w:rPr>
      </w:pPr>
    </w:p>
    <w:p w14:paraId="6045C475" w14:textId="77777777" w:rsidR="00FB1A0D" w:rsidRPr="00756FEC" w:rsidRDefault="00FB1A0D" w:rsidP="00FB1A0D">
      <w:pPr>
        <w:tabs>
          <w:tab w:val="left" w:pos="709"/>
          <w:tab w:val="left" w:pos="1134"/>
          <w:tab w:val="left" w:pos="1560"/>
          <w:tab w:val="left" w:pos="4395"/>
          <w:tab w:val="left" w:pos="7797"/>
        </w:tabs>
        <w:rPr>
          <w:rFonts w:cs="Arial"/>
          <w:noProof/>
          <w:snapToGrid w:val="0"/>
          <w:szCs w:val="20"/>
          <w:lang w:val="nl-NL"/>
        </w:rPr>
      </w:pPr>
      <w:r w:rsidRPr="00756FEC">
        <w:rPr>
          <w:rFonts w:cs="Arial"/>
          <w:noProof/>
          <w:snapToGrid w:val="0"/>
          <w:szCs w:val="20"/>
          <w:lang w:val="nl-NL"/>
        </w:rPr>
        <w:tab/>
        <w:t>neemt het werkprogramma voor de periode 202</w:t>
      </w:r>
      <w:r>
        <w:rPr>
          <w:rFonts w:cs="Arial"/>
          <w:noProof/>
          <w:snapToGrid w:val="0"/>
          <w:szCs w:val="20"/>
          <w:lang w:val="nl-NL"/>
        </w:rPr>
        <w:t>4</w:t>
      </w:r>
      <w:r w:rsidRPr="00756FEC">
        <w:rPr>
          <w:rFonts w:cs="Arial"/>
          <w:noProof/>
          <w:snapToGrid w:val="0"/>
          <w:szCs w:val="20"/>
          <w:lang w:val="nl-NL"/>
        </w:rPr>
        <w:t>-202</w:t>
      </w:r>
      <w:r>
        <w:rPr>
          <w:rFonts w:cs="Arial"/>
          <w:noProof/>
          <w:snapToGrid w:val="0"/>
          <w:szCs w:val="20"/>
          <w:lang w:val="nl-NL"/>
        </w:rPr>
        <w:t>5</w:t>
      </w:r>
      <w:r w:rsidRPr="00756FEC">
        <w:rPr>
          <w:rFonts w:cs="Arial"/>
          <w:noProof/>
          <w:snapToGrid w:val="0"/>
          <w:szCs w:val="20"/>
          <w:lang w:val="nl-NL"/>
        </w:rPr>
        <w:t xml:space="preserve"> aan,</w:t>
      </w:r>
    </w:p>
    <w:p w14:paraId="6F8E9CC9" w14:textId="77777777" w:rsidR="00FB1A0D" w:rsidRPr="00756FEC" w:rsidRDefault="00FB1A0D" w:rsidP="00FB1A0D">
      <w:pPr>
        <w:tabs>
          <w:tab w:val="left" w:pos="900"/>
          <w:tab w:val="left" w:pos="1134"/>
          <w:tab w:val="left" w:pos="1560"/>
          <w:tab w:val="left" w:pos="4395"/>
          <w:tab w:val="left" w:pos="7797"/>
        </w:tabs>
        <w:rPr>
          <w:rFonts w:cs="Arial"/>
          <w:noProof/>
          <w:snapToGrid w:val="0"/>
          <w:szCs w:val="20"/>
          <w:lang w:val="nl-NL"/>
        </w:rPr>
      </w:pPr>
    </w:p>
    <w:p w14:paraId="4D21B485" w14:textId="77777777" w:rsidR="00FB1A0D" w:rsidRPr="00756FEC" w:rsidRDefault="00FB1A0D" w:rsidP="00FB1A0D">
      <w:pPr>
        <w:tabs>
          <w:tab w:val="left" w:pos="709"/>
          <w:tab w:val="left" w:pos="1134"/>
          <w:tab w:val="left" w:pos="1560"/>
          <w:tab w:val="left" w:pos="4395"/>
          <w:tab w:val="left" w:pos="7797"/>
        </w:tabs>
        <w:rPr>
          <w:rFonts w:cs="Arial"/>
          <w:noProof/>
          <w:snapToGrid w:val="0"/>
          <w:szCs w:val="20"/>
          <w:lang w:val="nl-NL"/>
        </w:rPr>
      </w:pPr>
      <w:r w:rsidRPr="00756FEC">
        <w:rPr>
          <w:rFonts w:cs="Arial"/>
          <w:noProof/>
          <w:snapToGrid w:val="0"/>
          <w:szCs w:val="20"/>
          <w:lang w:val="nl-NL"/>
        </w:rPr>
        <w:tab/>
        <w:t>verzoekt de delegaties van de Verdragsluitende Partijen, het IVC en de werkgroep CDNI/G</w:t>
      </w:r>
    </w:p>
    <w:p w14:paraId="21172291" w14:textId="77777777" w:rsidR="00FB1A0D" w:rsidRPr="00756FEC" w:rsidRDefault="00FB1A0D" w:rsidP="00FB1A0D">
      <w:pPr>
        <w:tabs>
          <w:tab w:val="left" w:pos="900"/>
          <w:tab w:val="left" w:pos="1134"/>
          <w:tab w:val="left" w:pos="1560"/>
          <w:tab w:val="left" w:pos="4395"/>
          <w:tab w:val="left" w:pos="7797"/>
        </w:tabs>
        <w:rPr>
          <w:rFonts w:cs="Arial"/>
          <w:noProof/>
          <w:snapToGrid w:val="0"/>
          <w:szCs w:val="20"/>
          <w:lang w:val="nl-NL"/>
        </w:rPr>
      </w:pPr>
      <w:r w:rsidRPr="00756FEC">
        <w:rPr>
          <w:rFonts w:cs="Arial"/>
          <w:noProof/>
          <w:snapToGrid w:val="0"/>
          <w:szCs w:val="20"/>
          <w:lang w:val="nl-NL"/>
        </w:rPr>
        <w:t>voorstellen te doen met betrekking tot de onderwerpen die in het werkprogramma voorzien zijn,</w:t>
      </w:r>
    </w:p>
    <w:p w14:paraId="0F95DCC3" w14:textId="77777777" w:rsidR="00FB1A0D" w:rsidRPr="00756FEC" w:rsidRDefault="00FB1A0D" w:rsidP="00FB1A0D">
      <w:pPr>
        <w:tabs>
          <w:tab w:val="left" w:pos="900"/>
          <w:tab w:val="left" w:pos="1134"/>
          <w:tab w:val="left" w:pos="1560"/>
          <w:tab w:val="left" w:pos="4395"/>
          <w:tab w:val="left" w:pos="7797"/>
        </w:tabs>
        <w:rPr>
          <w:rFonts w:cs="Arial"/>
          <w:noProof/>
          <w:snapToGrid w:val="0"/>
          <w:szCs w:val="20"/>
          <w:lang w:val="nl-NL"/>
        </w:rPr>
      </w:pPr>
    </w:p>
    <w:p w14:paraId="0342CE47" w14:textId="77777777" w:rsidR="00FB1A0D" w:rsidRPr="00756FEC" w:rsidRDefault="00FB1A0D" w:rsidP="00FB1A0D">
      <w:pPr>
        <w:tabs>
          <w:tab w:val="left" w:pos="709"/>
          <w:tab w:val="left" w:pos="1134"/>
          <w:tab w:val="left" w:pos="1560"/>
          <w:tab w:val="left" w:pos="4395"/>
          <w:tab w:val="left" w:pos="7797"/>
        </w:tabs>
        <w:rPr>
          <w:rFonts w:cs="Arial"/>
          <w:noProof/>
          <w:snapToGrid w:val="0"/>
          <w:szCs w:val="20"/>
          <w:lang w:val="nl-NL"/>
        </w:rPr>
      </w:pPr>
      <w:r w:rsidRPr="00756FEC">
        <w:rPr>
          <w:rFonts w:cs="Arial"/>
          <w:noProof/>
          <w:snapToGrid w:val="0"/>
          <w:szCs w:val="20"/>
          <w:lang w:val="nl-NL"/>
        </w:rPr>
        <w:tab/>
        <w:t>verzoekt het secretariaat haar bij de uitvoering van dit werkprogramma bij te staan.</w:t>
      </w:r>
    </w:p>
    <w:p w14:paraId="34F03E6E" w14:textId="77777777" w:rsidR="00FB1A0D" w:rsidRDefault="00FB1A0D" w:rsidP="00FB1A0D">
      <w:pPr>
        <w:tabs>
          <w:tab w:val="left" w:pos="900"/>
          <w:tab w:val="left" w:pos="1134"/>
          <w:tab w:val="left" w:pos="1560"/>
          <w:tab w:val="left" w:pos="4395"/>
          <w:tab w:val="left" w:pos="7797"/>
        </w:tabs>
        <w:rPr>
          <w:rFonts w:cs="Arial"/>
          <w:noProof/>
          <w:snapToGrid w:val="0"/>
          <w:szCs w:val="20"/>
          <w:lang w:val="nl-NL"/>
        </w:rPr>
      </w:pPr>
    </w:p>
    <w:p w14:paraId="12CEF7A1" w14:textId="38C9B175" w:rsidR="00FB1A0D" w:rsidRDefault="00FB1A0D" w:rsidP="00FB1A0D">
      <w:pPr>
        <w:tabs>
          <w:tab w:val="left" w:pos="900"/>
          <w:tab w:val="left" w:pos="1134"/>
          <w:tab w:val="left" w:pos="1560"/>
          <w:tab w:val="left" w:pos="4395"/>
          <w:tab w:val="left" w:pos="7797"/>
        </w:tabs>
        <w:rPr>
          <w:rFonts w:cs="Arial"/>
          <w:b/>
          <w:bCs/>
          <w:noProof/>
          <w:snapToGrid w:val="0"/>
          <w:szCs w:val="20"/>
          <w:lang w:val="nl-NL"/>
        </w:rPr>
      </w:pPr>
      <w:r w:rsidRPr="00FB1A0D">
        <w:rPr>
          <w:rFonts w:cs="Arial"/>
          <w:b/>
          <w:bCs/>
          <w:noProof/>
          <w:snapToGrid w:val="0"/>
          <w:szCs w:val="20"/>
          <w:lang w:val="nl-NL"/>
        </w:rPr>
        <w:t>Bijlage</w:t>
      </w:r>
    </w:p>
    <w:p w14:paraId="02E409BA" w14:textId="0155C4CB" w:rsidR="00FB1A0D" w:rsidRDefault="00FB1A0D">
      <w:pPr>
        <w:spacing w:after="200" w:line="276" w:lineRule="auto"/>
        <w:jc w:val="left"/>
        <w:rPr>
          <w:rFonts w:cs="Arial"/>
          <w:b/>
          <w:bCs/>
          <w:noProof/>
          <w:snapToGrid w:val="0"/>
          <w:szCs w:val="20"/>
          <w:lang w:val="nl-NL"/>
        </w:rPr>
      </w:pPr>
      <w:r>
        <w:rPr>
          <w:rFonts w:cs="Arial"/>
          <w:b/>
          <w:bCs/>
          <w:noProof/>
          <w:snapToGrid w:val="0"/>
          <w:szCs w:val="20"/>
          <w:lang w:val="nl-NL"/>
        </w:rPr>
        <w:br w:type="page"/>
      </w:r>
    </w:p>
    <w:p w14:paraId="526B5745" w14:textId="77777777" w:rsidR="00FB1A0D" w:rsidRPr="00FB1A0D" w:rsidRDefault="00FB1A0D" w:rsidP="00FB1A0D">
      <w:pPr>
        <w:tabs>
          <w:tab w:val="left" w:pos="900"/>
          <w:tab w:val="left" w:pos="1134"/>
          <w:tab w:val="left" w:pos="1560"/>
          <w:tab w:val="left" w:pos="4395"/>
          <w:tab w:val="left" w:pos="7797"/>
        </w:tabs>
        <w:rPr>
          <w:rFonts w:cs="Arial"/>
          <w:b/>
          <w:bCs/>
          <w:noProof/>
          <w:snapToGrid w:val="0"/>
          <w:szCs w:val="20"/>
          <w:lang w:val="nl-NL"/>
        </w:rPr>
      </w:pPr>
    </w:p>
    <w:p w14:paraId="2B9FFE93" w14:textId="4AAA5E86" w:rsidR="00FB1A0D" w:rsidRPr="005858F4" w:rsidRDefault="00FB1A0D" w:rsidP="00FB1A0D">
      <w:pPr>
        <w:jc w:val="right"/>
        <w:rPr>
          <w:b/>
          <w:lang w:val="nl-NL"/>
        </w:rPr>
      </w:pPr>
      <w:r w:rsidRPr="005858F4">
        <w:rPr>
          <w:b/>
          <w:lang w:val="nl-NL"/>
        </w:rPr>
        <w:t xml:space="preserve">Bijlage </w:t>
      </w:r>
      <w:bookmarkStart w:id="5" w:name="_Hlk152743001"/>
      <w:r>
        <w:rPr>
          <w:rFonts w:cs="Arial"/>
          <w:b/>
          <w:szCs w:val="20"/>
          <w:lang w:val="nl-NL"/>
        </w:rPr>
        <w:t>CDNI 2023-II-2</w:t>
      </w:r>
      <w:bookmarkEnd w:id="5"/>
    </w:p>
    <w:p w14:paraId="33F62359" w14:textId="77777777" w:rsidR="00FB1A0D" w:rsidRPr="005858F4" w:rsidRDefault="00FB1A0D" w:rsidP="00FB1A0D">
      <w:pPr>
        <w:rPr>
          <w:rFonts w:cs="Arial"/>
          <w:b/>
          <w:sz w:val="22"/>
          <w:szCs w:val="22"/>
          <w:lang w:val="nl-NL" w:eastAsia="zh-CN"/>
        </w:rPr>
      </w:pPr>
    </w:p>
    <w:p w14:paraId="04B6CDED" w14:textId="7E5A7ECB" w:rsidR="00FB1A0D" w:rsidRPr="005858F4" w:rsidRDefault="008B0E30" w:rsidP="00FB1A0D">
      <w:pPr>
        <w:suppressAutoHyphens/>
        <w:jc w:val="center"/>
        <w:rPr>
          <w:rFonts w:cs="Arial"/>
          <w:b/>
          <w:sz w:val="22"/>
          <w:szCs w:val="22"/>
          <w:lang w:val="nl-NL" w:eastAsia="zh-CN"/>
        </w:rPr>
      </w:pPr>
      <w:r>
        <w:rPr>
          <w:b/>
          <w:sz w:val="22"/>
          <w:szCs w:val="22"/>
          <w:lang w:val="nl-NL"/>
        </w:rPr>
        <w:t>W</w:t>
      </w:r>
      <w:r w:rsidR="00FB1A0D" w:rsidRPr="005858F4">
        <w:rPr>
          <w:b/>
          <w:sz w:val="22"/>
          <w:szCs w:val="22"/>
          <w:lang w:val="nl-NL"/>
        </w:rPr>
        <w:t>erkprogramma 2024-2025</w:t>
      </w:r>
      <w:r w:rsidR="00FB1A0D" w:rsidRPr="005858F4">
        <w:rPr>
          <w:rFonts w:cs="Arial"/>
          <w:b/>
          <w:sz w:val="22"/>
          <w:szCs w:val="22"/>
          <w:lang w:val="nl-NL" w:eastAsia="zh-CN"/>
        </w:rPr>
        <w:t xml:space="preserve"> </w:t>
      </w:r>
      <w:r w:rsidR="00FB1A0D" w:rsidRPr="00FB1A0D">
        <w:rPr>
          <w:rFonts w:cs="Arial"/>
          <w:b/>
          <w:sz w:val="22"/>
          <w:szCs w:val="22"/>
          <w:lang w:val="nl-NL" w:eastAsia="zh-CN"/>
        </w:rPr>
        <w:t>van het CDNI</w:t>
      </w:r>
    </w:p>
    <w:p w14:paraId="7406A03C" w14:textId="77777777" w:rsidR="00FB1A0D" w:rsidRPr="005858F4" w:rsidRDefault="00FB1A0D" w:rsidP="00FB1A0D">
      <w:pPr>
        <w:suppressAutoHyphens/>
        <w:spacing w:line="240" w:lineRule="auto"/>
        <w:ind w:right="-2"/>
        <w:jc w:val="right"/>
        <w:rPr>
          <w:rFonts w:cs="Arial"/>
          <w:snapToGrid w:val="0"/>
          <w:szCs w:val="20"/>
          <w:lang w:val="nl-NL" w:eastAsia="zh-CN"/>
        </w:rPr>
      </w:pPr>
    </w:p>
    <w:p w14:paraId="3D3E2545" w14:textId="77777777" w:rsidR="00FB1A0D" w:rsidRPr="005858F4" w:rsidRDefault="00FB1A0D" w:rsidP="00FB1A0D">
      <w:pPr>
        <w:spacing w:line="240" w:lineRule="auto"/>
        <w:ind w:right="-2"/>
        <w:jc w:val="right"/>
        <w:rPr>
          <w:snapToGrid w:val="0"/>
          <w:szCs w:val="20"/>
          <w:lang w:val="nl-NL"/>
        </w:rPr>
      </w:pPr>
    </w:p>
    <w:p w14:paraId="14288B21" w14:textId="77777777" w:rsidR="00FB1A0D" w:rsidRPr="005858F4" w:rsidRDefault="00FB1A0D" w:rsidP="00FB1A0D">
      <w:pPr>
        <w:jc w:val="center"/>
        <w:rPr>
          <w:lang w:val="nl-N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5103"/>
        <w:gridCol w:w="709"/>
        <w:gridCol w:w="709"/>
        <w:gridCol w:w="2268"/>
        <w:gridCol w:w="992"/>
      </w:tblGrid>
      <w:tr w:rsidR="00FB1A0D" w:rsidRPr="005858F4" w14:paraId="7F877926" w14:textId="77777777" w:rsidTr="004B07C4">
        <w:trPr>
          <w:trHeight w:val="401"/>
          <w:tblHeader/>
          <w:jc w:val="center"/>
        </w:trPr>
        <w:tc>
          <w:tcPr>
            <w:tcW w:w="562" w:type="dxa"/>
            <w:vMerge w:val="restart"/>
            <w:tcBorders>
              <w:top w:val="single" w:sz="4" w:space="0" w:color="auto"/>
              <w:left w:val="single" w:sz="4" w:space="0" w:color="auto"/>
              <w:right w:val="single" w:sz="4" w:space="0" w:color="auto"/>
            </w:tcBorders>
            <w:shd w:val="clear" w:color="auto" w:fill="00B050"/>
            <w:vAlign w:val="center"/>
          </w:tcPr>
          <w:p w14:paraId="726E3A44" w14:textId="77777777" w:rsidR="00FB1A0D" w:rsidRPr="005858F4" w:rsidRDefault="00FB1A0D" w:rsidP="004B07C4">
            <w:pPr>
              <w:tabs>
                <w:tab w:val="left" w:pos="7560"/>
              </w:tabs>
              <w:suppressAutoHyphens/>
              <w:spacing w:before="60" w:after="60"/>
              <w:jc w:val="center"/>
              <w:rPr>
                <w:rFonts w:eastAsia="Calibri" w:cs="Arial"/>
                <w:b/>
                <w:color w:val="FFFFFF"/>
                <w:sz w:val="18"/>
                <w:szCs w:val="18"/>
                <w:lang w:val="nl-NL" w:eastAsia="zh-CN"/>
              </w:rPr>
            </w:pPr>
            <w:r w:rsidRPr="005858F4">
              <w:rPr>
                <w:lang w:val="nl-NL"/>
              </w:rPr>
              <w:br w:type="page"/>
            </w:r>
            <w:r w:rsidRPr="005858F4">
              <w:rPr>
                <w:rFonts w:eastAsia="Calibri"/>
                <w:b/>
                <w:color w:val="FFFFFF" w:themeColor="background1"/>
                <w:sz w:val="18"/>
                <w:szCs w:val="18"/>
                <w:lang w:val="nl-NL"/>
              </w:rPr>
              <w:t>Nr.</w:t>
            </w:r>
          </w:p>
        </w:tc>
        <w:tc>
          <w:tcPr>
            <w:tcW w:w="5103" w:type="dxa"/>
            <w:vMerge w:val="restart"/>
            <w:tcBorders>
              <w:top w:val="single" w:sz="4" w:space="0" w:color="auto"/>
              <w:left w:val="single" w:sz="4" w:space="0" w:color="auto"/>
              <w:right w:val="single" w:sz="4" w:space="0" w:color="auto"/>
            </w:tcBorders>
            <w:shd w:val="clear" w:color="auto" w:fill="00B050"/>
            <w:vAlign w:val="center"/>
          </w:tcPr>
          <w:p w14:paraId="09BE3546" w14:textId="77777777" w:rsidR="00FB1A0D" w:rsidRPr="005858F4" w:rsidRDefault="00FB1A0D" w:rsidP="004B07C4">
            <w:pPr>
              <w:tabs>
                <w:tab w:val="left" w:pos="7560"/>
              </w:tabs>
              <w:suppressAutoHyphens/>
              <w:spacing w:before="60" w:after="60"/>
              <w:jc w:val="center"/>
              <w:rPr>
                <w:rFonts w:eastAsia="Calibri" w:cs="Arial"/>
                <w:b/>
                <w:color w:val="FFFFFF"/>
                <w:sz w:val="18"/>
                <w:szCs w:val="18"/>
                <w:lang w:val="nl-NL" w:eastAsia="zh-CN"/>
              </w:rPr>
            </w:pPr>
            <w:r w:rsidRPr="005858F4">
              <w:rPr>
                <w:rFonts w:eastAsiaTheme="minorHAnsi"/>
                <w:b/>
                <w:color w:val="FFFFFF" w:themeColor="background1"/>
                <w:sz w:val="18"/>
                <w:szCs w:val="18"/>
                <w:lang w:val="nl-NL"/>
              </w:rPr>
              <w:t>Mandaat/onderwerp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610E6790" w14:textId="77777777" w:rsidR="00FB1A0D" w:rsidRPr="005858F4" w:rsidRDefault="00FB1A0D" w:rsidP="004B07C4">
            <w:pPr>
              <w:tabs>
                <w:tab w:val="left" w:pos="7560"/>
              </w:tabs>
              <w:suppressAutoHyphens/>
              <w:spacing w:before="60" w:after="60"/>
              <w:jc w:val="center"/>
              <w:rPr>
                <w:rFonts w:eastAsia="Calibri" w:cs="Arial"/>
                <w:b/>
                <w:color w:val="FFFFFF"/>
                <w:sz w:val="18"/>
                <w:szCs w:val="18"/>
                <w:lang w:val="nl-NL" w:eastAsia="zh-CN"/>
              </w:rPr>
            </w:pPr>
            <w:r w:rsidRPr="005858F4">
              <w:rPr>
                <w:rFonts w:eastAsiaTheme="minorHAnsi"/>
                <w:b/>
                <w:color w:val="FFFFFF" w:themeColor="background1"/>
                <w:sz w:val="18"/>
                <w:szCs w:val="18"/>
                <w:lang w:val="nl-NL"/>
              </w:rPr>
              <w:t>Termijnen</w:t>
            </w:r>
          </w:p>
        </w:tc>
        <w:tc>
          <w:tcPr>
            <w:tcW w:w="2268" w:type="dxa"/>
            <w:vMerge w:val="restart"/>
            <w:tcBorders>
              <w:top w:val="single" w:sz="4" w:space="0" w:color="auto"/>
              <w:left w:val="single" w:sz="4" w:space="0" w:color="auto"/>
              <w:right w:val="single" w:sz="4" w:space="0" w:color="auto"/>
            </w:tcBorders>
            <w:shd w:val="clear" w:color="auto" w:fill="00B050"/>
            <w:vAlign w:val="center"/>
          </w:tcPr>
          <w:p w14:paraId="00A7F4CE" w14:textId="77777777" w:rsidR="00FB1A0D" w:rsidRPr="005858F4" w:rsidRDefault="00FB1A0D" w:rsidP="004B07C4">
            <w:pPr>
              <w:tabs>
                <w:tab w:val="left" w:pos="7560"/>
              </w:tabs>
              <w:suppressAutoHyphens/>
              <w:spacing w:before="60" w:after="60"/>
              <w:jc w:val="center"/>
              <w:rPr>
                <w:rFonts w:eastAsia="Calibri" w:cs="Arial"/>
                <w:b/>
                <w:color w:val="FFFFFF"/>
                <w:sz w:val="18"/>
                <w:szCs w:val="18"/>
                <w:lang w:val="nl-NL" w:eastAsia="zh-CN"/>
              </w:rPr>
            </w:pPr>
            <w:r w:rsidRPr="005858F4">
              <w:rPr>
                <w:rFonts w:eastAsiaTheme="minorHAnsi"/>
                <w:b/>
                <w:color w:val="FFFFFF" w:themeColor="background1"/>
                <w:sz w:val="18"/>
                <w:szCs w:val="18"/>
                <w:lang w:val="nl-NL"/>
              </w:rPr>
              <w:t>Verwijzingen</w:t>
            </w:r>
          </w:p>
        </w:tc>
        <w:tc>
          <w:tcPr>
            <w:tcW w:w="992" w:type="dxa"/>
            <w:vMerge w:val="restart"/>
            <w:tcBorders>
              <w:top w:val="single" w:sz="4" w:space="0" w:color="auto"/>
              <w:left w:val="single" w:sz="4" w:space="0" w:color="auto"/>
              <w:right w:val="single" w:sz="4" w:space="0" w:color="auto"/>
            </w:tcBorders>
            <w:shd w:val="clear" w:color="auto" w:fill="00B050"/>
            <w:vAlign w:val="center"/>
          </w:tcPr>
          <w:p w14:paraId="46672F1E" w14:textId="77777777" w:rsidR="00FB1A0D" w:rsidRPr="005858F4" w:rsidRDefault="00FB1A0D" w:rsidP="004B07C4">
            <w:pPr>
              <w:tabs>
                <w:tab w:val="left" w:pos="7560"/>
              </w:tabs>
              <w:suppressAutoHyphens/>
              <w:spacing w:before="60" w:after="60"/>
              <w:jc w:val="center"/>
              <w:rPr>
                <w:rFonts w:eastAsia="Calibri" w:cs="Arial"/>
                <w:b/>
                <w:color w:val="FFFFFF"/>
                <w:sz w:val="18"/>
                <w:szCs w:val="18"/>
                <w:lang w:val="nl-NL" w:eastAsia="zh-CN"/>
              </w:rPr>
            </w:pPr>
            <w:r w:rsidRPr="005858F4">
              <w:rPr>
                <w:rFonts w:eastAsiaTheme="minorHAnsi"/>
                <w:b/>
                <w:color w:val="FFFFFF" w:themeColor="background1"/>
                <w:sz w:val="18"/>
                <w:szCs w:val="18"/>
                <w:lang w:val="nl-NL"/>
              </w:rPr>
              <w:t>Prioriteit</w:t>
            </w:r>
          </w:p>
        </w:tc>
      </w:tr>
      <w:tr w:rsidR="00FB1A0D" w:rsidRPr="005858F4" w14:paraId="483B077B" w14:textId="77777777" w:rsidTr="004B07C4">
        <w:trPr>
          <w:trHeight w:val="400"/>
          <w:tblHeader/>
          <w:jc w:val="center"/>
        </w:trPr>
        <w:tc>
          <w:tcPr>
            <w:tcW w:w="562" w:type="dxa"/>
            <w:vMerge/>
            <w:tcBorders>
              <w:left w:val="single" w:sz="4" w:space="0" w:color="auto"/>
              <w:bottom w:val="single" w:sz="4" w:space="0" w:color="auto"/>
              <w:right w:val="single" w:sz="4" w:space="0" w:color="auto"/>
            </w:tcBorders>
            <w:shd w:val="clear" w:color="auto" w:fill="auto"/>
            <w:vAlign w:val="center"/>
          </w:tcPr>
          <w:p w14:paraId="0B3F97A6"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vMerge/>
            <w:tcBorders>
              <w:left w:val="single" w:sz="4" w:space="0" w:color="auto"/>
              <w:bottom w:val="single" w:sz="4" w:space="0" w:color="auto"/>
              <w:right w:val="single" w:sz="4" w:space="0" w:color="auto"/>
            </w:tcBorders>
            <w:shd w:val="clear" w:color="auto" w:fill="auto"/>
            <w:vAlign w:val="center"/>
          </w:tcPr>
          <w:p w14:paraId="21A98410"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00B050"/>
            <w:vAlign w:val="center"/>
          </w:tcPr>
          <w:p w14:paraId="7F3C1B99" w14:textId="77777777" w:rsidR="00FB1A0D" w:rsidRPr="005858F4" w:rsidRDefault="00FB1A0D" w:rsidP="004B07C4">
            <w:pPr>
              <w:tabs>
                <w:tab w:val="left" w:pos="7560"/>
              </w:tabs>
              <w:suppressAutoHyphens/>
              <w:spacing w:before="60" w:after="60"/>
              <w:jc w:val="center"/>
              <w:rPr>
                <w:rFonts w:eastAsia="Calibri" w:cs="Arial"/>
                <w:b/>
                <w:bCs/>
                <w:color w:val="FFFFFF"/>
                <w:sz w:val="18"/>
                <w:szCs w:val="18"/>
                <w:lang w:val="nl-NL" w:eastAsia="zh-CN"/>
              </w:rPr>
            </w:pPr>
            <w:r w:rsidRPr="005858F4">
              <w:rPr>
                <w:rFonts w:eastAsia="Calibri"/>
                <w:b/>
                <w:bCs/>
                <w:color w:val="FFFFFF"/>
                <w:sz w:val="18"/>
                <w:szCs w:val="18"/>
                <w:lang w:val="nl-NL"/>
              </w:rPr>
              <w:t>van</w:t>
            </w:r>
          </w:p>
        </w:tc>
        <w:tc>
          <w:tcPr>
            <w:tcW w:w="709" w:type="dxa"/>
            <w:tcBorders>
              <w:top w:val="single" w:sz="4" w:space="0" w:color="auto"/>
              <w:left w:val="single" w:sz="4" w:space="0" w:color="auto"/>
              <w:bottom w:val="single" w:sz="4" w:space="0" w:color="auto"/>
              <w:right w:val="single" w:sz="4" w:space="0" w:color="auto"/>
            </w:tcBorders>
            <w:shd w:val="clear" w:color="auto" w:fill="00B050"/>
            <w:vAlign w:val="center"/>
          </w:tcPr>
          <w:p w14:paraId="3FFBA8DB" w14:textId="77777777" w:rsidR="00FB1A0D" w:rsidRPr="005858F4" w:rsidRDefault="00FB1A0D" w:rsidP="004B07C4">
            <w:pPr>
              <w:tabs>
                <w:tab w:val="left" w:pos="7560"/>
              </w:tabs>
              <w:suppressAutoHyphens/>
              <w:spacing w:before="60" w:after="60"/>
              <w:jc w:val="center"/>
              <w:rPr>
                <w:rFonts w:eastAsia="Calibri" w:cs="Arial"/>
                <w:b/>
                <w:bCs/>
                <w:color w:val="FFFFFF"/>
                <w:sz w:val="18"/>
                <w:szCs w:val="18"/>
                <w:lang w:val="nl-NL" w:eastAsia="zh-CN"/>
              </w:rPr>
            </w:pPr>
            <w:r w:rsidRPr="005858F4">
              <w:rPr>
                <w:rFonts w:eastAsia="Calibri"/>
                <w:b/>
                <w:bCs/>
                <w:color w:val="FFFFFF"/>
                <w:sz w:val="18"/>
                <w:szCs w:val="18"/>
                <w:lang w:val="nl-NL"/>
              </w:rPr>
              <w:t>tot</w:t>
            </w:r>
          </w:p>
        </w:tc>
        <w:tc>
          <w:tcPr>
            <w:tcW w:w="2268" w:type="dxa"/>
            <w:vMerge/>
            <w:tcBorders>
              <w:left w:val="single" w:sz="4" w:space="0" w:color="auto"/>
              <w:bottom w:val="single" w:sz="4" w:space="0" w:color="auto"/>
              <w:right w:val="single" w:sz="4" w:space="0" w:color="auto"/>
            </w:tcBorders>
            <w:shd w:val="clear" w:color="auto" w:fill="auto"/>
            <w:vAlign w:val="center"/>
          </w:tcPr>
          <w:p w14:paraId="34899F2B"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992" w:type="dxa"/>
            <w:vMerge/>
            <w:tcBorders>
              <w:left w:val="single" w:sz="4" w:space="0" w:color="auto"/>
              <w:bottom w:val="single" w:sz="4" w:space="0" w:color="auto"/>
              <w:right w:val="single" w:sz="4" w:space="0" w:color="auto"/>
            </w:tcBorders>
            <w:shd w:val="clear" w:color="auto" w:fill="auto"/>
            <w:vAlign w:val="center"/>
          </w:tcPr>
          <w:p w14:paraId="1EAC04A6"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r>
      <w:tr w:rsidR="00FB1A0D" w:rsidRPr="006C0011" w14:paraId="1E0AA958" w14:textId="77777777" w:rsidTr="004B07C4">
        <w:trPr>
          <w:cantSplit/>
          <w:trHeight w:val="118"/>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9AD5D9" w14:textId="77777777" w:rsidR="00FB1A0D" w:rsidRPr="005858F4" w:rsidRDefault="00FB1A0D" w:rsidP="004B07C4">
            <w:pPr>
              <w:suppressAutoHyphens/>
              <w:spacing w:before="60" w:after="60"/>
              <w:ind w:left="426"/>
              <w:jc w:val="left"/>
              <w:rPr>
                <w:rFonts w:cs="Arial"/>
                <w:b/>
                <w:noProof/>
                <w:snapToGrid w:val="0"/>
                <w:color w:val="00B050"/>
                <w:sz w:val="24"/>
                <w:lang w:val="nl-NL" w:eastAsia="en-US"/>
              </w:rPr>
            </w:pPr>
            <w:r w:rsidRPr="005858F4">
              <w:rPr>
                <w:b/>
                <w:snapToGrid w:val="0"/>
                <w:color w:val="00B050"/>
                <w:sz w:val="24"/>
                <w:lang w:val="nl-NL"/>
              </w:rPr>
              <w:t>Deel A: olie- en vethoudend afval</w:t>
            </w:r>
          </w:p>
        </w:tc>
      </w:tr>
      <w:tr w:rsidR="00FB1A0D" w:rsidRPr="00B02D1D" w14:paraId="060FFD8A" w14:textId="77777777" w:rsidTr="004B07C4">
        <w:trPr>
          <w:cantSplit/>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A0F61B3" w14:textId="77777777" w:rsidR="00FB1A0D" w:rsidRPr="005858F4" w:rsidRDefault="00FB1A0D" w:rsidP="004B07C4">
            <w:pPr>
              <w:suppressAutoHyphens/>
              <w:spacing w:before="60" w:after="60"/>
              <w:ind w:left="141"/>
              <w:jc w:val="center"/>
              <w:rPr>
                <w:rFonts w:eastAsia="Calibri" w:cs="Arial"/>
                <w:b/>
                <w:sz w:val="18"/>
                <w:szCs w:val="18"/>
                <w:lang w:val="nl-NL" w:eastAsia="zh-CN"/>
              </w:rPr>
            </w:pPr>
            <w:r w:rsidRPr="005858F4">
              <w:rPr>
                <w:rFonts w:cs="Arial"/>
                <w:b/>
                <w:snapToGrid w:val="0"/>
                <w:sz w:val="18"/>
                <w:lang w:val="nl-NL" w:eastAsia="en-US"/>
              </w:rPr>
              <w:t>1.</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23C380" w14:textId="77777777" w:rsidR="00FB1A0D" w:rsidRPr="005858F4" w:rsidRDefault="00FB1A0D" w:rsidP="004B07C4">
            <w:pPr>
              <w:suppressAutoHyphens/>
              <w:spacing w:before="60" w:after="60"/>
              <w:ind w:left="141"/>
              <w:jc w:val="left"/>
              <w:rPr>
                <w:rFonts w:eastAsia="Calibri" w:cs="Arial"/>
                <w:b/>
                <w:sz w:val="18"/>
                <w:szCs w:val="18"/>
                <w:lang w:val="nl-NL" w:eastAsia="zh-CN"/>
              </w:rPr>
            </w:pPr>
            <w:r w:rsidRPr="005858F4">
              <w:rPr>
                <w:rFonts w:eastAsia="Calibri" w:cs="Arial"/>
                <w:b/>
                <w:sz w:val="18"/>
                <w:szCs w:val="18"/>
                <w:lang w:val="nl-NL" w:eastAsia="zh-CN"/>
              </w:rPr>
              <w:t>Financieringssysteem overeenkomstig artikel 6 van het CDNI</w:t>
            </w:r>
          </w:p>
        </w:tc>
      </w:tr>
      <w:tr w:rsidR="00FB1A0D" w:rsidRPr="005858F4" w14:paraId="0356908F" w14:textId="77777777" w:rsidTr="004B07C4">
        <w:trPr>
          <w:cantSplit/>
          <w:trHeight w:val="5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7E4A29"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DEFD51F" w14:textId="77777777" w:rsidR="00FB1A0D" w:rsidRPr="005858F4" w:rsidRDefault="00FB1A0D" w:rsidP="004B07C4">
            <w:pPr>
              <w:suppressAutoHyphens/>
              <w:spacing w:before="60" w:after="60"/>
              <w:ind w:left="708" w:right="129" w:hanging="566"/>
              <w:jc w:val="left"/>
              <w:rPr>
                <w:rFonts w:cs="Arial"/>
                <w:b/>
                <w:sz w:val="18"/>
                <w:szCs w:val="18"/>
                <w:lang w:val="nl-NL" w:eastAsia="zh-CN"/>
              </w:rPr>
            </w:pPr>
            <w:r w:rsidRPr="005858F4">
              <w:rPr>
                <w:rFonts w:cs="Arial"/>
                <w:snapToGrid w:val="0"/>
                <w:sz w:val="18"/>
                <w:szCs w:val="18"/>
                <w:lang w:val="nl-NL" w:eastAsia="en-US"/>
              </w:rPr>
              <w:t>1.1.</w:t>
            </w:r>
            <w:r w:rsidRPr="005858F4">
              <w:rPr>
                <w:rFonts w:cs="Arial"/>
                <w:snapToGrid w:val="0"/>
                <w:sz w:val="18"/>
                <w:szCs w:val="18"/>
                <w:lang w:val="nl-NL" w:eastAsia="en-US"/>
              </w:rPr>
              <w:tab/>
              <w:t>Evaluatie van het tarief van de verwijderingsbijdrage in het licht van de globale kosten van het net van ontvangstinrichtingen en evaluatie van het net van ontvangstinrichtingen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CFD20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B8AF6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2EEFD7" w14:textId="77777777" w:rsidR="00FB1A0D" w:rsidRPr="005858F4" w:rsidRDefault="00FB1A0D" w:rsidP="004B07C4">
            <w:pPr>
              <w:tabs>
                <w:tab w:val="left" w:pos="7560"/>
              </w:tabs>
              <w:suppressAutoHyphens/>
              <w:spacing w:before="60" w:after="60"/>
              <w:jc w:val="center"/>
              <w:rPr>
                <w:rFonts w:cs="Arial"/>
                <w:lang w:val="nl-NL" w:eastAsia="zh-CN"/>
              </w:rPr>
            </w:pPr>
            <w:r w:rsidRPr="005858F4">
              <w:rPr>
                <w:rFonts w:eastAsia="Calibri" w:cs="Arial"/>
                <w:sz w:val="18"/>
                <w:szCs w:val="18"/>
                <w:lang w:val="nl-NL" w:eastAsia="zh-CN"/>
              </w:rPr>
              <w:t>Verslagen van het IVC met de jaarlijkse evaluatie van het financieringssysteem</w:t>
            </w:r>
            <w:r w:rsidRPr="005858F4">
              <w:rPr>
                <w:rFonts w:cs="Arial"/>
                <w:lang w:val="nl-NL" w:eastAsia="zh-CN"/>
              </w:rPr>
              <w:t xml:space="preserve"> </w:t>
            </w:r>
            <w:r w:rsidRPr="005858F4">
              <w:rPr>
                <w:rFonts w:eastAsia="Calibri" w:cs="Arial"/>
                <w:sz w:val="18"/>
                <w:szCs w:val="18"/>
                <w:lang w:val="nl-NL" w:eastAsia="zh-CN"/>
              </w:rPr>
              <w:t>CPC (22) 19 = IIPC (22) 22 rev. 1 = CDNI/G (22) 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405FD"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r w:rsidR="00FB1A0D" w:rsidRPr="005858F4" w14:paraId="7ACA3759" w14:textId="77777777" w:rsidTr="004B07C4">
        <w:trPr>
          <w:cantSplit/>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F462AA"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C79EDBE" w14:textId="77777777" w:rsidR="00FB1A0D" w:rsidRPr="005858F4" w:rsidRDefault="00FB1A0D" w:rsidP="004B07C4">
            <w:pPr>
              <w:tabs>
                <w:tab w:val="left" w:pos="7560"/>
              </w:tabs>
              <w:suppressAutoHyphens/>
              <w:spacing w:before="60" w:after="60"/>
              <w:ind w:left="708" w:right="129" w:hanging="567"/>
              <w:jc w:val="left"/>
              <w:rPr>
                <w:rFonts w:cs="Arial"/>
                <w:snapToGrid w:val="0"/>
                <w:sz w:val="18"/>
                <w:szCs w:val="18"/>
                <w:lang w:val="nl-NL" w:eastAsia="en-US"/>
              </w:rPr>
            </w:pPr>
            <w:r w:rsidRPr="005858F4">
              <w:rPr>
                <w:rFonts w:cs="Arial"/>
                <w:snapToGrid w:val="0"/>
                <w:sz w:val="18"/>
                <w:szCs w:val="18"/>
                <w:lang w:val="nl-NL" w:eastAsia="en-US"/>
              </w:rPr>
              <w:t>1.2.</w:t>
            </w:r>
            <w:r w:rsidRPr="005858F4">
              <w:rPr>
                <w:rFonts w:cs="Arial"/>
                <w:snapToGrid w:val="0"/>
                <w:sz w:val="18"/>
                <w:szCs w:val="18"/>
                <w:lang w:val="nl-NL" w:eastAsia="en-US"/>
              </w:rPr>
              <w:tab/>
              <w:t>Opstellen van de internationale financiële kwartaal- en jaarvereveningen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A297F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ADE2C9"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E20812"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C663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r w:rsidR="00FB1A0D" w:rsidRPr="005858F4" w14:paraId="758525A3" w14:textId="77777777" w:rsidTr="004B07C4">
        <w:trPr>
          <w:cantSplit/>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ABA5CB3"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A83132D" w14:textId="1EF713B5" w:rsidR="00FB1A0D" w:rsidRPr="005858F4" w:rsidRDefault="00FB1A0D" w:rsidP="004B07C4">
            <w:pPr>
              <w:tabs>
                <w:tab w:val="left" w:pos="7560"/>
              </w:tabs>
              <w:suppressAutoHyphens/>
              <w:spacing w:before="60" w:after="60"/>
              <w:ind w:left="708" w:right="129" w:hanging="567"/>
              <w:jc w:val="left"/>
              <w:rPr>
                <w:rFonts w:cs="Arial"/>
                <w:snapToGrid w:val="0"/>
                <w:sz w:val="18"/>
                <w:szCs w:val="18"/>
                <w:lang w:val="nl-NL" w:eastAsia="en-US"/>
              </w:rPr>
            </w:pPr>
            <w:r w:rsidRPr="005858F4">
              <w:rPr>
                <w:rFonts w:cs="Arial"/>
                <w:snapToGrid w:val="0"/>
                <w:sz w:val="18"/>
                <w:szCs w:val="18"/>
                <w:lang w:val="nl-NL" w:eastAsia="en-US"/>
              </w:rPr>
              <w:t>1.3</w:t>
            </w:r>
            <w:r w:rsidRPr="005858F4">
              <w:rPr>
                <w:rFonts w:cs="Arial"/>
                <w:snapToGrid w:val="0"/>
                <w:sz w:val="18"/>
                <w:szCs w:val="18"/>
                <w:lang w:val="nl-NL" w:eastAsia="en-US"/>
              </w:rPr>
              <w:tab/>
              <w:t>Herziening van de bedragen die zijn overgedragen in het kader van het financiële vereveningen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35826"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9897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7C5887"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CFDE5"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p>
        </w:tc>
      </w:tr>
      <w:tr w:rsidR="00FB1A0D" w:rsidRPr="005858F4" w14:paraId="2537E38A" w14:textId="77777777" w:rsidTr="004B07C4">
        <w:trPr>
          <w:cantSplit/>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001CA31"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B6638A" w14:textId="77777777" w:rsidR="00FB1A0D" w:rsidRPr="005858F4" w:rsidRDefault="00FB1A0D" w:rsidP="004B07C4">
            <w:pPr>
              <w:tabs>
                <w:tab w:val="left" w:pos="7560"/>
              </w:tabs>
              <w:suppressAutoHyphens/>
              <w:spacing w:before="60" w:after="60"/>
              <w:ind w:left="708" w:right="129" w:hanging="567"/>
              <w:jc w:val="left"/>
              <w:rPr>
                <w:rFonts w:cs="Arial"/>
                <w:snapToGrid w:val="0"/>
                <w:sz w:val="18"/>
                <w:szCs w:val="18"/>
                <w:lang w:val="nl-NL" w:eastAsia="en-US"/>
              </w:rPr>
            </w:pPr>
            <w:r w:rsidRPr="005858F4">
              <w:rPr>
                <w:rFonts w:cs="Arial"/>
                <w:snapToGrid w:val="0"/>
                <w:sz w:val="18"/>
                <w:szCs w:val="18"/>
                <w:lang w:val="nl-NL" w:eastAsia="en-US"/>
              </w:rPr>
              <w:t>1.4</w:t>
            </w:r>
            <w:r w:rsidRPr="005858F4">
              <w:rPr>
                <w:rFonts w:cs="Arial"/>
                <w:snapToGrid w:val="0"/>
                <w:sz w:val="18"/>
                <w:szCs w:val="18"/>
                <w:lang w:val="nl-NL" w:eastAsia="en-US"/>
              </w:rPr>
              <w:tab/>
            </w:r>
            <w:r w:rsidRPr="005858F4">
              <w:rPr>
                <w:rFonts w:cs="Arial"/>
                <w:color w:val="000000"/>
                <w:sz w:val="18"/>
                <w:szCs w:val="18"/>
                <w:shd w:val="clear" w:color="auto" w:fill="FFFFFF"/>
                <w:lang w:val="nl-NL"/>
              </w:rPr>
              <w:t>Onderzoek naar nieuwe voortstuwingswijzen en het ontstaan van afvalstoffen om de gevolgen daarvan voor het systeem beter in te schatten*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155F4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F4FED5"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E11BA2"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(21) 18 def. (punt 2.4)</w:t>
            </w:r>
          </w:p>
          <w:p w14:paraId="10EDCFB3"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(22) 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5C233"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5858F4" w14:paraId="247C285A" w14:textId="77777777" w:rsidTr="004B07C4">
        <w:trPr>
          <w:cantSplit/>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20E3C5"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4CEF713" w14:textId="77777777" w:rsidR="00FB1A0D" w:rsidRPr="005858F4" w:rsidRDefault="00FB1A0D" w:rsidP="004B07C4">
            <w:pPr>
              <w:tabs>
                <w:tab w:val="left" w:pos="7560"/>
              </w:tabs>
              <w:suppressAutoHyphens/>
              <w:ind w:left="708" w:right="129" w:firstLine="5"/>
              <w:jc w:val="left"/>
              <w:rPr>
                <w:rFonts w:cs="Arial"/>
                <w:snapToGrid w:val="0"/>
                <w:sz w:val="18"/>
                <w:szCs w:val="18"/>
                <w:lang w:val="nl-NL" w:eastAsia="en-US"/>
              </w:rPr>
            </w:pPr>
          </w:p>
          <w:p w14:paraId="52E96D24" w14:textId="77777777" w:rsidR="00FB1A0D" w:rsidRPr="005858F4" w:rsidRDefault="00FB1A0D" w:rsidP="004B07C4">
            <w:pPr>
              <w:tabs>
                <w:tab w:val="left" w:pos="7560"/>
              </w:tabs>
              <w:suppressAutoHyphens/>
              <w:ind w:left="707" w:right="129" w:hanging="566"/>
              <w:jc w:val="left"/>
              <w:rPr>
                <w:rFonts w:cs="Arial"/>
                <w:snapToGrid w:val="0"/>
                <w:sz w:val="18"/>
                <w:szCs w:val="18"/>
                <w:lang w:val="nl-NL" w:eastAsia="en-US"/>
              </w:rPr>
            </w:pPr>
            <w:r w:rsidRPr="005858F4">
              <w:rPr>
                <w:rFonts w:cs="Arial"/>
                <w:snapToGrid w:val="0"/>
                <w:sz w:val="18"/>
                <w:szCs w:val="18"/>
                <w:lang w:val="nl-NL" w:eastAsia="en-US"/>
              </w:rPr>
              <w:t xml:space="preserve">1.5    </w:t>
            </w:r>
            <w:r w:rsidRPr="005858F4">
              <w:rPr>
                <w:rFonts w:cs="Arial"/>
                <w:snapToGrid w:val="0"/>
                <w:sz w:val="18"/>
                <w:szCs w:val="18"/>
                <w:lang w:val="nl-NL" w:eastAsia="en-US"/>
              </w:rPr>
              <w:tab/>
              <w:t>Analyse van de mogelijkheid en modaliteiten om nieuwe brandstoffen onder het financieringssysteem van Deel A te laten vallen</w:t>
            </w:r>
          </w:p>
          <w:p w14:paraId="600CE4BA" w14:textId="77777777" w:rsidR="00FB1A0D" w:rsidRPr="005858F4" w:rsidRDefault="00FB1A0D" w:rsidP="004B07C4">
            <w:pPr>
              <w:tabs>
                <w:tab w:val="left" w:pos="7560"/>
              </w:tabs>
              <w:suppressAutoHyphens/>
              <w:spacing w:before="60" w:after="60"/>
              <w:ind w:left="708" w:right="129" w:hanging="567"/>
              <w:jc w:val="left"/>
              <w:rPr>
                <w:rFonts w:cs="Arial"/>
                <w:snapToGrid w:val="0"/>
                <w:sz w:val="18"/>
                <w:szCs w:val="18"/>
                <w:lang w:val="nl-NL"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FADED"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B04EB1"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C79DDC"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(21) 18 def. (punt 2.4)</w:t>
            </w:r>
          </w:p>
          <w:p w14:paraId="1DFFFEA7"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(22) 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D91EB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5858F4" w14:paraId="2A407E01" w14:textId="77777777" w:rsidTr="004B07C4">
        <w:trPr>
          <w:cantSplit/>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A24BE51"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A6028D" w14:textId="77777777" w:rsidR="00FB1A0D" w:rsidRPr="005858F4" w:rsidRDefault="00FB1A0D" w:rsidP="004B07C4">
            <w:pPr>
              <w:tabs>
                <w:tab w:val="left" w:pos="7560"/>
              </w:tabs>
              <w:suppressAutoHyphens/>
              <w:spacing w:before="60" w:after="60"/>
              <w:ind w:left="708" w:right="129" w:hanging="567"/>
              <w:jc w:val="left"/>
              <w:rPr>
                <w:rFonts w:cs="Arial"/>
                <w:snapToGrid w:val="0"/>
                <w:sz w:val="18"/>
                <w:szCs w:val="18"/>
                <w:lang w:val="nl-NL" w:eastAsia="en-US"/>
              </w:rPr>
            </w:pPr>
            <w:r w:rsidRPr="005858F4">
              <w:rPr>
                <w:rFonts w:cs="Arial"/>
                <w:snapToGrid w:val="0"/>
                <w:sz w:val="18"/>
                <w:szCs w:val="18"/>
                <w:lang w:val="nl-NL" w:eastAsia="en-US"/>
              </w:rPr>
              <w:t xml:space="preserve">1.6   </w:t>
            </w:r>
            <w:r w:rsidRPr="005858F4">
              <w:rPr>
                <w:rFonts w:cs="Arial"/>
                <w:snapToGrid w:val="0"/>
                <w:sz w:val="18"/>
                <w:szCs w:val="18"/>
                <w:lang w:val="nl-NL" w:eastAsia="en-US"/>
              </w:rPr>
              <w:tab/>
              <w:t>Vaststelling van de modaliteiten voor de afgifte van afval voor schepen met nieuwe voortstuwingswijzen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BCCA91"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B3F386"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91FCCC"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(21) 18 def. (punt 2.4)</w:t>
            </w:r>
          </w:p>
          <w:p w14:paraId="179C02E5"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(22) 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7BB12"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5858F4" w14:paraId="611E9F5A" w14:textId="77777777" w:rsidTr="004B07C4">
        <w:trPr>
          <w:cantSplit/>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72EA563"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38B8336" w14:textId="77777777" w:rsidR="00FB1A0D" w:rsidRPr="005858F4" w:rsidRDefault="00FB1A0D" w:rsidP="004B07C4">
            <w:pPr>
              <w:tabs>
                <w:tab w:val="left" w:pos="7560"/>
              </w:tabs>
              <w:suppressAutoHyphens/>
              <w:spacing w:before="60" w:after="60"/>
              <w:ind w:left="708" w:right="129" w:hanging="567"/>
              <w:jc w:val="left"/>
              <w:rPr>
                <w:rFonts w:cs="Arial"/>
                <w:snapToGrid w:val="0"/>
                <w:sz w:val="18"/>
                <w:szCs w:val="18"/>
                <w:lang w:val="nl-NL" w:eastAsia="en-US"/>
              </w:rPr>
            </w:pPr>
            <w:r w:rsidRPr="005858F4">
              <w:rPr>
                <w:rFonts w:cs="Arial"/>
                <w:snapToGrid w:val="0"/>
                <w:sz w:val="18"/>
                <w:szCs w:val="18"/>
                <w:lang w:val="nl-NL" w:eastAsia="en-US"/>
              </w:rPr>
              <w:t>1.7</w:t>
            </w:r>
            <w:r w:rsidRPr="005858F4">
              <w:rPr>
                <w:rFonts w:cs="Arial"/>
                <w:snapToGrid w:val="0"/>
                <w:sz w:val="18"/>
                <w:szCs w:val="18"/>
                <w:lang w:val="nl-NL" w:eastAsia="en-US"/>
              </w:rPr>
              <w:tab/>
              <w:t>Evaluatie van het nieuwe elektronische betalingssysteem van het CDNI (SPE-CDNI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35639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3A81C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928F8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(21) 20</w:t>
            </w:r>
          </w:p>
          <w:p w14:paraId="69992A1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IIPC (23) 24 lenk rev.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1DFAC"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p>
        </w:tc>
      </w:tr>
      <w:tr w:rsidR="00FB1A0D" w:rsidRPr="006C0011" w14:paraId="7DFBA979" w14:textId="77777777" w:rsidTr="004B07C4">
        <w:trPr>
          <w:cantSplit/>
          <w:trHeight w:val="4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ED41FAD" w14:textId="77777777" w:rsidR="00FB1A0D" w:rsidRPr="005858F4" w:rsidRDefault="00FB1A0D" w:rsidP="004B07C4">
            <w:pPr>
              <w:suppressAutoHyphens/>
              <w:spacing w:before="60" w:after="60"/>
              <w:ind w:left="141"/>
              <w:jc w:val="center"/>
              <w:rPr>
                <w:rFonts w:eastAsia="Calibri" w:cs="Arial"/>
                <w:b/>
                <w:sz w:val="18"/>
                <w:szCs w:val="18"/>
                <w:lang w:val="nl-NL" w:eastAsia="zh-CN"/>
              </w:rPr>
            </w:pPr>
            <w:r w:rsidRPr="005858F4">
              <w:rPr>
                <w:rFonts w:cs="Arial"/>
                <w:b/>
                <w:snapToGrid w:val="0"/>
                <w:sz w:val="18"/>
                <w:lang w:val="nl-NL" w:eastAsia="en-US"/>
              </w:rPr>
              <w:t>2.</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D023D6" w14:textId="77777777" w:rsidR="00FB1A0D" w:rsidRPr="005858F4" w:rsidRDefault="00FB1A0D" w:rsidP="004B07C4">
            <w:pPr>
              <w:suppressAutoHyphens/>
              <w:spacing w:before="60" w:after="60"/>
              <w:ind w:left="141"/>
              <w:jc w:val="left"/>
              <w:rPr>
                <w:rFonts w:eastAsia="Calibri" w:cs="Arial"/>
                <w:b/>
                <w:sz w:val="18"/>
                <w:szCs w:val="18"/>
                <w:lang w:val="nl-NL" w:eastAsia="zh-CN"/>
              </w:rPr>
            </w:pPr>
            <w:r w:rsidRPr="005858F4">
              <w:rPr>
                <w:rFonts w:cs="Arial"/>
                <w:b/>
                <w:snapToGrid w:val="0"/>
                <w:sz w:val="18"/>
                <w:szCs w:val="18"/>
                <w:lang w:val="nl-NL" w:eastAsia="en-US"/>
              </w:rPr>
              <w:t>Optimalisering van de exploitatie van het net van ontvangstinrichtingen</w:t>
            </w:r>
          </w:p>
        </w:tc>
      </w:tr>
      <w:tr w:rsidR="00FB1A0D" w:rsidRPr="005858F4" w14:paraId="2CC90504" w14:textId="77777777" w:rsidTr="004B07C4">
        <w:trPr>
          <w:cantSplit/>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AA173E7"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EE842F4" w14:textId="77777777" w:rsidR="00FB1A0D" w:rsidRPr="005858F4" w:rsidRDefault="00FB1A0D" w:rsidP="004B07C4">
            <w:pPr>
              <w:tabs>
                <w:tab w:val="left" w:pos="708"/>
              </w:tabs>
              <w:suppressAutoHyphens/>
              <w:spacing w:before="60" w:after="60"/>
              <w:ind w:left="708" w:hanging="572"/>
              <w:jc w:val="left"/>
              <w:rPr>
                <w:rFonts w:cs="Arial"/>
                <w:bCs/>
                <w:sz w:val="18"/>
                <w:szCs w:val="18"/>
                <w:lang w:val="nl-NL" w:eastAsia="zh-CN"/>
              </w:rPr>
            </w:pPr>
            <w:r w:rsidRPr="005858F4">
              <w:rPr>
                <w:rFonts w:cs="Arial"/>
                <w:snapToGrid w:val="0"/>
                <w:sz w:val="18"/>
                <w:szCs w:val="18"/>
                <w:lang w:val="nl-NL" w:eastAsia="en-US"/>
              </w:rPr>
              <w:t>2.1</w:t>
            </w:r>
            <w:r w:rsidRPr="005858F4">
              <w:rPr>
                <w:rFonts w:cs="Arial"/>
                <w:b/>
                <w:sz w:val="18"/>
                <w:szCs w:val="18"/>
                <w:lang w:val="nl-NL" w:eastAsia="zh-CN"/>
              </w:rPr>
              <w:tab/>
            </w:r>
            <w:r w:rsidRPr="005858F4">
              <w:rPr>
                <w:rFonts w:cs="Arial"/>
                <w:bCs/>
                <w:sz w:val="18"/>
                <w:szCs w:val="18"/>
                <w:lang w:val="nl-NL" w:eastAsia="zh-CN"/>
              </w:rPr>
              <w:t>Vastleggen van een kader voor het vergaren en ter beschikking stellen van representatieve gegevens om de systemen te kunnen beschrijven, zodat het gemakkelijker wordt om strategische beslissingen te nemen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5D62E9"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A83713"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5590B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(21) 18 def. (punt 1.2)</w:t>
            </w:r>
          </w:p>
          <w:p w14:paraId="699EB5B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IIPC</w:t>
            </w:r>
            <w:r>
              <w:rPr>
                <w:rFonts w:eastAsia="Calibri" w:cs="Arial"/>
                <w:sz w:val="18"/>
                <w:szCs w:val="18"/>
                <w:lang w:val="nl-NL" w:eastAsia="zh-CN"/>
              </w:rPr>
              <w:t xml:space="preserve"> </w:t>
            </w:r>
            <w:r w:rsidRPr="005858F4">
              <w:rPr>
                <w:rFonts w:eastAsia="Calibri" w:cs="Arial"/>
                <w:sz w:val="18"/>
                <w:szCs w:val="18"/>
                <w:lang w:val="nl-NL" w:eastAsia="zh-CN"/>
              </w:rPr>
              <w:t>(21) 46</w:t>
            </w:r>
          </w:p>
          <w:p w14:paraId="08AF295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(23) 2 = IIPC (23)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2D1D7"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p>
        </w:tc>
      </w:tr>
      <w:tr w:rsidR="00FB1A0D" w:rsidRPr="005858F4" w14:paraId="4A02BB97"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D2311D"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8B2E407"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snapToGrid w:val="0"/>
                <w:sz w:val="18"/>
                <w:szCs w:val="18"/>
                <w:lang w:val="nl-NL" w:eastAsia="en-US"/>
              </w:rPr>
              <w:t>2.2</w:t>
            </w:r>
            <w:r w:rsidRPr="005858F4">
              <w:rPr>
                <w:rFonts w:cs="Arial"/>
                <w:b/>
                <w:sz w:val="18"/>
                <w:szCs w:val="18"/>
                <w:lang w:val="nl-NL" w:eastAsia="zh-CN"/>
              </w:rPr>
              <w:tab/>
            </w:r>
            <w:r w:rsidRPr="005858F4">
              <w:rPr>
                <w:rFonts w:cs="Arial"/>
                <w:bCs/>
                <w:sz w:val="18"/>
                <w:szCs w:val="18"/>
                <w:lang w:val="nl-NL" w:eastAsia="zh-CN"/>
              </w:rPr>
              <w:t>Voortzetting van de (financiële en operationele) benchmarking CDNI: analyse van de verwijderingsprocessen (kwalitatieve en kwantitatieve criteria)</w:t>
            </w:r>
            <w:r w:rsidRPr="005858F4">
              <w:rPr>
                <w:rFonts w:cs="Arial"/>
                <w:snapToGrid w:val="0"/>
                <w:sz w:val="18"/>
                <w:szCs w:val="18"/>
                <w:lang w:val="nl-NL" w:eastAsia="en-US"/>
              </w:rPr>
              <w:t xml:space="preserve"> </w:t>
            </w:r>
            <w:r w:rsidRPr="005858F4">
              <w:rPr>
                <w:rStyle w:val="Funotenzeichen"/>
                <w:rFonts w:cs="Arial"/>
                <w:snapToGrid w:val="0"/>
                <w:sz w:val="18"/>
                <w:szCs w:val="18"/>
                <w:lang w:val="nl-NL" w:eastAsia="en-US"/>
              </w:rPr>
              <w:footnoteReference w:customMarkFollows="1" w:id="1"/>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E2A6C0"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23F52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80DE78" w14:textId="77777777" w:rsidR="00FB1A0D" w:rsidRPr="00193334" w:rsidRDefault="00FB1A0D" w:rsidP="004B07C4">
            <w:pPr>
              <w:tabs>
                <w:tab w:val="left" w:pos="7560"/>
              </w:tabs>
              <w:suppressAutoHyphens/>
              <w:spacing w:before="60" w:after="60"/>
              <w:jc w:val="center"/>
              <w:rPr>
                <w:rFonts w:eastAsia="Calibri" w:cs="Arial"/>
                <w:sz w:val="18"/>
                <w:szCs w:val="18"/>
                <w:lang w:val="de-DE" w:eastAsia="zh-CN"/>
              </w:rPr>
            </w:pPr>
            <w:r w:rsidRPr="00193334">
              <w:rPr>
                <w:rFonts w:eastAsia="Calibri" w:cs="Arial"/>
                <w:sz w:val="18"/>
                <w:szCs w:val="18"/>
                <w:lang w:val="de-DE" w:eastAsia="zh-CN"/>
              </w:rPr>
              <w:t>CPC (16) 26 intern</w:t>
            </w:r>
          </w:p>
          <w:p w14:paraId="17E35A64" w14:textId="77777777" w:rsidR="00FB1A0D" w:rsidRPr="00193334" w:rsidRDefault="00FB1A0D" w:rsidP="004B07C4">
            <w:pPr>
              <w:tabs>
                <w:tab w:val="left" w:pos="7560"/>
              </w:tabs>
              <w:suppressAutoHyphens/>
              <w:spacing w:before="60" w:after="60"/>
              <w:jc w:val="center"/>
              <w:rPr>
                <w:rFonts w:cs="Arial"/>
                <w:snapToGrid w:val="0"/>
                <w:sz w:val="18"/>
                <w:szCs w:val="20"/>
                <w:lang w:val="de-DE" w:eastAsia="en-US"/>
              </w:rPr>
            </w:pPr>
            <w:r w:rsidRPr="00193334">
              <w:rPr>
                <w:rFonts w:cs="Arial"/>
                <w:snapToGrid w:val="0"/>
                <w:sz w:val="18"/>
                <w:szCs w:val="20"/>
                <w:lang w:val="de-DE" w:eastAsia="en-US"/>
              </w:rPr>
              <w:t>IIPC (19) 34 intern = CPC (19) 36 intern (</w:t>
            </w:r>
            <w:proofErr w:type="spellStart"/>
            <w:r w:rsidRPr="00193334">
              <w:rPr>
                <w:rFonts w:cs="Arial"/>
                <w:snapToGrid w:val="0"/>
                <w:sz w:val="18"/>
                <w:szCs w:val="20"/>
                <w:lang w:val="de-DE" w:eastAsia="en-US"/>
              </w:rPr>
              <w:t>verslag</w:t>
            </w:r>
            <w:proofErr w:type="spellEnd"/>
            <w:r w:rsidRPr="00193334">
              <w:rPr>
                <w:rFonts w:cs="Arial"/>
                <w:snapToGrid w:val="0"/>
                <w:sz w:val="18"/>
                <w:szCs w:val="20"/>
                <w:lang w:val="de-DE" w:eastAsia="en-US"/>
              </w:rPr>
              <w:t xml:space="preserve"> 2018)</w:t>
            </w:r>
          </w:p>
          <w:p w14:paraId="080F7C08" w14:textId="77777777" w:rsidR="00FB1A0D" w:rsidRDefault="00FB1A0D" w:rsidP="004B07C4">
            <w:pPr>
              <w:tabs>
                <w:tab w:val="left" w:pos="7560"/>
              </w:tabs>
              <w:suppressAutoHyphens/>
              <w:spacing w:before="60" w:after="60"/>
              <w:jc w:val="center"/>
              <w:rPr>
                <w:rFonts w:cs="Arial"/>
                <w:snapToGrid w:val="0"/>
                <w:sz w:val="18"/>
                <w:szCs w:val="20"/>
                <w:lang w:val="nl-NL" w:eastAsia="en-US"/>
              </w:rPr>
            </w:pPr>
            <w:r w:rsidRPr="005858F4">
              <w:rPr>
                <w:rFonts w:cs="Arial"/>
                <w:snapToGrid w:val="0"/>
                <w:sz w:val="18"/>
                <w:szCs w:val="20"/>
                <w:lang w:val="nl-NL" w:eastAsia="en-US"/>
              </w:rPr>
              <w:t>CPC (21) 18 def. (punt 1.3)</w:t>
            </w:r>
          </w:p>
          <w:p w14:paraId="5516003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Pr>
                <w:rFonts w:cs="Arial"/>
                <w:snapToGrid w:val="0"/>
                <w:sz w:val="18"/>
                <w:szCs w:val="20"/>
                <w:lang w:val="nl-NL" w:eastAsia="en-US"/>
              </w:rPr>
              <w:t>IIPC (23) 23m (punt 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143359"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p>
        </w:tc>
      </w:tr>
      <w:tr w:rsidR="00FB1A0D" w:rsidRPr="005858F4" w14:paraId="314CA27B" w14:textId="77777777" w:rsidTr="004B07C4">
        <w:trPr>
          <w:cantSplit/>
          <w:trHeight w:val="135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E37D06"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34041F8"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snapToGrid w:val="0"/>
                <w:sz w:val="18"/>
                <w:szCs w:val="18"/>
                <w:lang w:val="nl-NL" w:eastAsia="en-US"/>
              </w:rPr>
              <w:t>2.3</w:t>
            </w:r>
            <w:r w:rsidRPr="005858F4">
              <w:rPr>
                <w:rFonts w:cs="Arial"/>
                <w:b/>
                <w:sz w:val="18"/>
                <w:szCs w:val="18"/>
                <w:lang w:val="nl-NL" w:eastAsia="zh-CN"/>
              </w:rPr>
              <w:tab/>
            </w:r>
            <w:r w:rsidRPr="005858F4">
              <w:rPr>
                <w:rFonts w:cs="Arial"/>
                <w:bCs/>
                <w:sz w:val="18"/>
                <w:szCs w:val="18"/>
                <w:lang w:val="nl-NL" w:eastAsia="zh-CN"/>
              </w:rPr>
              <w:t>Regelmatige workshops over ‘good practices’ (indien nodig bilateraal) van de Nationale Instituten om eventuele synergieën te onderzoeken met het oog op de optimalisering van het systeem van Deel A</w:t>
            </w:r>
            <w:r w:rsidRPr="005858F4">
              <w:rPr>
                <w:rFonts w:cs="Arial"/>
                <w:b/>
                <w:sz w:val="18"/>
                <w:szCs w:val="18"/>
                <w:lang w:val="nl-NL" w:eastAsia="zh-CN"/>
              </w:rPr>
              <w:t xml:space="preserve"> </w:t>
            </w:r>
            <w:r w:rsidRPr="005858F4">
              <w:rPr>
                <w:rFonts w:cs="Arial"/>
                <w:snapToGrid w:val="0"/>
                <w:sz w:val="18"/>
                <w:szCs w:val="18"/>
                <w:lang w:val="nl-NL"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2FAB6D"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D0306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DD443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(21) 18 def. (punt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8EF4A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p>
        </w:tc>
      </w:tr>
      <w:tr w:rsidR="00FB1A0D" w:rsidRPr="005858F4" w14:paraId="5D995B4F" w14:textId="77777777" w:rsidTr="004B07C4">
        <w:trPr>
          <w:cantSplit/>
          <w:trHeight w:val="113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4020D2B"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DC00536"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snapToGrid w:val="0"/>
                <w:sz w:val="18"/>
                <w:szCs w:val="18"/>
                <w:lang w:val="nl-NL" w:eastAsia="en-US"/>
              </w:rPr>
              <w:t>2.4</w:t>
            </w:r>
            <w:r w:rsidRPr="005858F4">
              <w:rPr>
                <w:rFonts w:cs="Arial"/>
                <w:b/>
                <w:sz w:val="18"/>
                <w:szCs w:val="18"/>
                <w:lang w:val="nl-NL" w:eastAsia="zh-CN"/>
              </w:rPr>
              <w:tab/>
            </w:r>
            <w:r w:rsidRPr="005858F4">
              <w:rPr>
                <w:rFonts w:cs="Arial"/>
                <w:bCs/>
                <w:sz w:val="18"/>
                <w:szCs w:val="18"/>
                <w:lang w:val="nl-NL" w:eastAsia="zh-CN"/>
              </w:rPr>
              <w:t>Onderzoek naar en verslag over de technische vooruitgang/maatregelen die bijdragen aan de afvalvermindering (interne deskundigengroep)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94B340"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AD4E6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A6A3E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(21) 18 def. (punt 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BD6B9"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5858F4" w14:paraId="74EA1201" w14:textId="77777777" w:rsidTr="004B07C4">
        <w:trPr>
          <w:cantSplit/>
          <w:trHeight w:val="82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50D950"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BADB651"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snapToGrid w:val="0"/>
                <w:sz w:val="18"/>
                <w:szCs w:val="18"/>
                <w:lang w:val="nl-NL" w:eastAsia="en-US"/>
              </w:rPr>
              <w:t>2.5</w:t>
            </w:r>
            <w:r w:rsidRPr="005858F4">
              <w:rPr>
                <w:rFonts w:cs="Arial"/>
                <w:b/>
                <w:sz w:val="18"/>
                <w:szCs w:val="18"/>
                <w:lang w:val="nl-NL" w:eastAsia="zh-CN"/>
              </w:rPr>
              <w:tab/>
            </w:r>
            <w:r w:rsidRPr="005858F4">
              <w:rPr>
                <w:rFonts w:cs="Arial"/>
                <w:snapToGrid w:val="0"/>
                <w:sz w:val="18"/>
                <w:szCs w:val="18"/>
                <w:lang w:val="nl-NL" w:eastAsia="en-US"/>
              </w:rPr>
              <w:t>Begeleiding van de invoering van de nieuwe module voor de registratie van de afval-afgifte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381C9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AE8F0D"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B29B4B"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C8793"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p>
        </w:tc>
      </w:tr>
      <w:tr w:rsidR="00FB1A0D" w:rsidRPr="005858F4" w14:paraId="4E8D78A5" w14:textId="77777777" w:rsidTr="004B07C4">
        <w:trPr>
          <w:cantSplit/>
          <w:trHeight w:val="82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2C19717"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7CE2864" w14:textId="77777777" w:rsidR="00FB1A0D" w:rsidRDefault="00FB1A0D" w:rsidP="004B07C4">
            <w:pPr>
              <w:tabs>
                <w:tab w:val="left" w:pos="708"/>
              </w:tabs>
              <w:suppressAutoHyphens/>
              <w:spacing w:before="60" w:after="60"/>
              <w:ind w:left="708" w:hanging="572"/>
              <w:jc w:val="left"/>
              <w:rPr>
                <w:rFonts w:cs="Arial"/>
                <w:snapToGrid w:val="0"/>
                <w:sz w:val="18"/>
                <w:szCs w:val="18"/>
                <w:lang w:val="nl-NL" w:eastAsia="en-US"/>
              </w:rPr>
            </w:pPr>
          </w:p>
          <w:p w14:paraId="6AF078C4"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zh-CN"/>
              </w:rPr>
            </w:pPr>
            <w:r w:rsidRPr="005858F4">
              <w:rPr>
                <w:rFonts w:cs="Arial"/>
                <w:snapToGrid w:val="0"/>
                <w:sz w:val="18"/>
                <w:szCs w:val="18"/>
                <w:lang w:val="nl-NL" w:eastAsia="en-US"/>
              </w:rPr>
              <w:t xml:space="preserve">2.6 </w:t>
            </w:r>
            <w:r w:rsidRPr="005858F4">
              <w:rPr>
                <w:rFonts w:cs="Arial"/>
                <w:snapToGrid w:val="0"/>
                <w:sz w:val="18"/>
                <w:szCs w:val="18"/>
                <w:lang w:val="nl-NL" w:eastAsia="en-US"/>
              </w:rPr>
              <w:tab/>
            </w:r>
            <w:r w:rsidRPr="005858F4">
              <w:rPr>
                <w:rFonts w:cs="Arial"/>
                <w:snapToGrid w:val="0"/>
                <w:sz w:val="18"/>
                <w:szCs w:val="18"/>
                <w:lang w:val="nl-NL" w:eastAsia="zh-CN"/>
              </w:rPr>
              <w:t>Evaluatie van de nieuwe module voor de registratie van de afgifte van afval</w:t>
            </w:r>
          </w:p>
          <w:p w14:paraId="2655DB62"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CE12E5"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7C24A"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A58EB0"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FCEC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p>
        </w:tc>
      </w:tr>
      <w:tr w:rsidR="00FB1A0D" w:rsidRPr="006C0011" w14:paraId="615B115D"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5A3A8B"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cs="Arial"/>
                <w:b/>
                <w:snapToGrid w:val="0"/>
                <w:sz w:val="18"/>
                <w:lang w:val="nl-NL" w:eastAsia="en-US"/>
              </w:rPr>
              <w:t>3.</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4AFDA" w14:textId="77777777" w:rsidR="00FB1A0D" w:rsidRPr="005858F4" w:rsidRDefault="00FB1A0D" w:rsidP="004B07C4">
            <w:pPr>
              <w:tabs>
                <w:tab w:val="left" w:pos="7560"/>
              </w:tabs>
              <w:suppressAutoHyphens/>
              <w:spacing w:before="60" w:after="60"/>
              <w:ind w:left="91"/>
              <w:jc w:val="left"/>
              <w:rPr>
                <w:rFonts w:eastAsia="Calibri" w:cs="Arial"/>
                <w:sz w:val="18"/>
                <w:szCs w:val="18"/>
                <w:lang w:val="nl-NL" w:eastAsia="zh-CN"/>
              </w:rPr>
            </w:pPr>
            <w:r w:rsidRPr="005858F4">
              <w:rPr>
                <w:rFonts w:cs="Arial"/>
                <w:b/>
                <w:snapToGrid w:val="0"/>
                <w:sz w:val="18"/>
                <w:szCs w:val="18"/>
                <w:lang w:val="nl-NL" w:eastAsia="en-US"/>
              </w:rPr>
              <w:t>Algemene vraagstukken in verband met Deel A</w:t>
            </w:r>
          </w:p>
        </w:tc>
      </w:tr>
      <w:tr w:rsidR="00FB1A0D" w:rsidRPr="005858F4" w14:paraId="671B45CB"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DB60E73"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C5540AC"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snapToGrid w:val="0"/>
                <w:sz w:val="18"/>
                <w:szCs w:val="18"/>
                <w:lang w:val="nl-NL" w:eastAsia="en-US"/>
              </w:rPr>
              <w:t>3.1</w:t>
            </w:r>
            <w:r w:rsidRPr="005858F4">
              <w:rPr>
                <w:rFonts w:cs="Arial"/>
                <w:b/>
                <w:sz w:val="18"/>
                <w:szCs w:val="18"/>
                <w:lang w:val="nl-NL" w:eastAsia="zh-CN"/>
              </w:rPr>
              <w:tab/>
            </w:r>
            <w:r w:rsidRPr="005858F4">
              <w:rPr>
                <w:rFonts w:cs="Arial"/>
                <w:bCs/>
                <w:snapToGrid w:val="0"/>
                <w:sz w:val="18"/>
                <w:szCs w:val="18"/>
                <w:lang w:val="nl-NL" w:eastAsia="en-US"/>
              </w:rPr>
              <w:t>Invoering van een digitaal olie-afgifteboekje: onderzoeken welke rechtsgrondslag en technische voorwaarden nodig zijn om tot digitalisering over te gaan; en, waar nodig, wijziging van de desbetreffende bepalingen van de Uitvoeringsregeling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ED9BA"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13AD3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E88ED0" w14:textId="77777777" w:rsidR="00FB1A0D" w:rsidRPr="00EE4885" w:rsidRDefault="00FB1A0D" w:rsidP="004B07C4">
            <w:pPr>
              <w:tabs>
                <w:tab w:val="left" w:pos="7560"/>
              </w:tabs>
              <w:suppressAutoHyphens/>
              <w:spacing w:before="60" w:after="60"/>
              <w:jc w:val="center"/>
              <w:rPr>
                <w:rFonts w:eastAsia="Calibri" w:cs="Arial"/>
                <w:sz w:val="18"/>
                <w:szCs w:val="18"/>
                <w:lang w:val="nl-NL" w:eastAsia="zh-CN"/>
              </w:rPr>
            </w:pPr>
            <w:r w:rsidRPr="00EE4885">
              <w:rPr>
                <w:rFonts w:eastAsia="Calibri" w:cs="Arial"/>
                <w:sz w:val="18"/>
                <w:szCs w:val="18"/>
                <w:lang w:val="nl-NL" w:eastAsia="zh-CN"/>
              </w:rPr>
              <w:t>IIPC (19) 21 intern rev. 1</w:t>
            </w:r>
          </w:p>
          <w:p w14:paraId="0FBBA31F" w14:textId="77777777" w:rsidR="00FB1A0D" w:rsidRPr="00EE4885" w:rsidRDefault="00FB1A0D" w:rsidP="004B07C4">
            <w:pPr>
              <w:tabs>
                <w:tab w:val="left" w:pos="7560"/>
              </w:tabs>
              <w:suppressAutoHyphens/>
              <w:spacing w:before="60" w:after="60"/>
              <w:jc w:val="center"/>
              <w:rPr>
                <w:rFonts w:eastAsia="Calibri" w:cs="Arial"/>
                <w:sz w:val="18"/>
                <w:szCs w:val="18"/>
                <w:lang w:val="nl-NL" w:eastAsia="zh-CN"/>
              </w:rPr>
            </w:pPr>
            <w:r w:rsidRPr="00EE4885">
              <w:rPr>
                <w:rFonts w:eastAsia="Calibri" w:cs="Arial"/>
                <w:sz w:val="18"/>
                <w:szCs w:val="18"/>
                <w:lang w:val="nl-NL" w:eastAsia="zh-CN"/>
              </w:rPr>
              <w:t>IIPC (19) 32</w:t>
            </w:r>
          </w:p>
          <w:p w14:paraId="2C6DA2C5" w14:textId="77777777" w:rsidR="00FB1A0D" w:rsidRPr="00EE4885" w:rsidRDefault="00FB1A0D" w:rsidP="004B07C4">
            <w:pPr>
              <w:tabs>
                <w:tab w:val="left" w:pos="7560"/>
              </w:tabs>
              <w:suppressAutoHyphens/>
              <w:spacing w:before="60" w:after="60"/>
              <w:jc w:val="center"/>
              <w:rPr>
                <w:rFonts w:eastAsia="Calibri" w:cs="Arial"/>
                <w:sz w:val="18"/>
                <w:szCs w:val="18"/>
                <w:lang w:val="nl-NL" w:eastAsia="zh-CN"/>
              </w:rPr>
            </w:pPr>
            <w:r w:rsidRPr="00EE4885">
              <w:rPr>
                <w:rFonts w:eastAsia="Calibri" w:cs="Arial"/>
                <w:sz w:val="18"/>
                <w:szCs w:val="18"/>
                <w:lang w:val="nl-NL" w:eastAsia="zh-CN"/>
              </w:rPr>
              <w:t>CDNI/G (20) 39 = IIPC (20) 29</w:t>
            </w:r>
          </w:p>
          <w:p w14:paraId="42C2E02B" w14:textId="77777777" w:rsidR="00FB1A0D"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CDNI/G (22) 46 = IIPC (22) 43</w:t>
            </w:r>
          </w:p>
          <w:p w14:paraId="050A367D" w14:textId="77777777" w:rsidR="003850A7" w:rsidRPr="005858F4" w:rsidRDefault="003850A7"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9017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p>
        </w:tc>
      </w:tr>
      <w:tr w:rsidR="00FB1A0D" w:rsidRPr="00B02D1D" w14:paraId="794AF4F4" w14:textId="77777777" w:rsidTr="004B07C4">
        <w:trPr>
          <w:cantSplit/>
          <w:trHeight w:val="78"/>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5162E0" w14:textId="77777777" w:rsidR="00FB1A0D" w:rsidRPr="005858F4" w:rsidRDefault="00FB1A0D" w:rsidP="004B07C4">
            <w:pPr>
              <w:suppressAutoHyphens/>
              <w:spacing w:before="60" w:after="60"/>
              <w:ind w:left="426"/>
              <w:jc w:val="left"/>
              <w:rPr>
                <w:rFonts w:cs="Arial"/>
                <w:b/>
                <w:noProof/>
                <w:snapToGrid w:val="0"/>
                <w:color w:val="00B050"/>
                <w:sz w:val="24"/>
                <w:lang w:val="nl-NL" w:eastAsia="en-US"/>
              </w:rPr>
            </w:pPr>
            <w:r w:rsidRPr="005858F4">
              <w:rPr>
                <w:rFonts w:cs="Arial"/>
                <w:b/>
                <w:snapToGrid w:val="0"/>
                <w:color w:val="00B050"/>
                <w:sz w:val="24"/>
                <w:lang w:val="nl-NL" w:eastAsia="en-US"/>
              </w:rPr>
              <w:t>Deel B: afval van de lading</w:t>
            </w:r>
          </w:p>
        </w:tc>
      </w:tr>
      <w:tr w:rsidR="00FB1A0D" w:rsidRPr="006C0011" w14:paraId="0FFC8C6C"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A41CB7"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 xml:space="preserve">4. </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EE7DDB" w14:textId="77777777" w:rsidR="00FB1A0D" w:rsidRPr="005858F4" w:rsidRDefault="00FB1A0D" w:rsidP="004B07C4">
            <w:pPr>
              <w:tabs>
                <w:tab w:val="left" w:pos="7560"/>
              </w:tabs>
              <w:suppressAutoHyphens/>
              <w:jc w:val="center"/>
              <w:rPr>
                <w:rFonts w:eastAsia="Calibri" w:cs="Arial"/>
                <w:sz w:val="18"/>
                <w:szCs w:val="18"/>
                <w:lang w:val="nl-NL" w:eastAsia="zh-CN"/>
              </w:rPr>
            </w:pPr>
            <w:r w:rsidRPr="005858F4">
              <w:rPr>
                <w:rFonts w:cs="Arial"/>
                <w:b/>
                <w:snapToGrid w:val="0"/>
                <w:sz w:val="18"/>
                <w:lang w:val="nl-NL" w:eastAsia="en-US"/>
              </w:rPr>
              <w:t>Wijziging van het Verdrag met betrekking tot de opname van bepalingen voor de omgang met gasvormige restanten van vloeibare lading</w:t>
            </w:r>
            <w:r w:rsidRPr="005858F4">
              <w:rPr>
                <w:rFonts w:eastAsia="Calibri" w:cs="Arial"/>
                <w:sz w:val="18"/>
                <w:szCs w:val="18"/>
                <w:lang w:val="nl-NL" w:eastAsia="zh-CN"/>
              </w:rPr>
              <w:t xml:space="preserve"> </w:t>
            </w:r>
          </w:p>
          <w:p w14:paraId="15206143" w14:textId="77777777" w:rsidR="00FB1A0D" w:rsidRDefault="00FB1A0D" w:rsidP="004B07C4">
            <w:pPr>
              <w:tabs>
                <w:tab w:val="left" w:pos="7560"/>
              </w:tabs>
              <w:suppressAutoHyphens/>
              <w:spacing w:before="60" w:after="60"/>
              <w:jc w:val="center"/>
              <w:rPr>
                <w:rFonts w:eastAsia="Calibri" w:cs="Arial"/>
                <w:sz w:val="18"/>
                <w:szCs w:val="18"/>
                <w:lang w:val="en-GB" w:eastAsia="zh-CN"/>
              </w:rPr>
            </w:pPr>
            <w:proofErr w:type="spellStart"/>
            <w:r w:rsidRPr="00193334">
              <w:rPr>
                <w:rFonts w:eastAsia="Calibri" w:cs="Arial"/>
                <w:sz w:val="18"/>
                <w:szCs w:val="18"/>
                <w:lang w:val="en-GB" w:eastAsia="zh-CN"/>
              </w:rPr>
              <w:t>Besluit</w:t>
            </w:r>
            <w:proofErr w:type="spellEnd"/>
            <w:r w:rsidRPr="00193334">
              <w:rPr>
                <w:rFonts w:eastAsia="Calibri" w:cs="Arial"/>
                <w:sz w:val="18"/>
                <w:szCs w:val="18"/>
                <w:lang w:val="en-GB" w:eastAsia="zh-CN"/>
              </w:rPr>
              <w:t xml:space="preserve"> CDNI 2017-I-4; CPC (19) 11 rev. 2</w:t>
            </w:r>
          </w:p>
          <w:p w14:paraId="655F318B" w14:textId="77777777" w:rsidR="003850A7" w:rsidRPr="00193334" w:rsidRDefault="003850A7" w:rsidP="004B07C4">
            <w:pPr>
              <w:tabs>
                <w:tab w:val="left" w:pos="7560"/>
              </w:tabs>
              <w:suppressAutoHyphens/>
              <w:spacing w:before="60" w:after="60"/>
              <w:jc w:val="center"/>
              <w:rPr>
                <w:rFonts w:eastAsia="Calibri" w:cs="Arial"/>
                <w:sz w:val="18"/>
                <w:szCs w:val="18"/>
                <w:lang w:val="en-GB" w:eastAsia="zh-CN"/>
              </w:rPr>
            </w:pPr>
          </w:p>
        </w:tc>
      </w:tr>
      <w:tr w:rsidR="00FB1A0D" w:rsidRPr="005858F4" w14:paraId="330FC883"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A3C66D" w14:textId="77777777" w:rsidR="00FB1A0D" w:rsidRPr="00193334" w:rsidRDefault="00FB1A0D" w:rsidP="004B07C4">
            <w:pPr>
              <w:tabs>
                <w:tab w:val="left" w:pos="7560"/>
              </w:tabs>
              <w:suppressAutoHyphens/>
              <w:spacing w:before="60" w:after="60"/>
              <w:jc w:val="center"/>
              <w:rPr>
                <w:rFonts w:eastAsia="Calibri" w:cs="Arial"/>
                <w:b/>
                <w:sz w:val="18"/>
                <w:szCs w:val="18"/>
                <w:lang w:val="en-GB"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4003078"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bCs/>
                <w:snapToGrid w:val="0"/>
                <w:sz w:val="18"/>
                <w:lang w:val="nl-NL" w:eastAsia="en-US"/>
              </w:rPr>
              <w:t>4.1</w:t>
            </w:r>
            <w:r w:rsidRPr="005858F4">
              <w:rPr>
                <w:rFonts w:cs="Arial"/>
                <w:b/>
                <w:sz w:val="18"/>
                <w:szCs w:val="18"/>
                <w:lang w:val="nl-NL" w:eastAsia="zh-CN"/>
              </w:rPr>
              <w:tab/>
            </w:r>
            <w:r w:rsidRPr="005858F4">
              <w:rPr>
                <w:rFonts w:cs="Arial"/>
                <w:bCs/>
                <w:sz w:val="18"/>
                <w:szCs w:val="18"/>
                <w:lang w:val="nl-NL" w:eastAsia="zh-CN"/>
              </w:rPr>
              <w:t>Monitoren van de ratificatie en de tenuitvoerlegging van de wijziging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50428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46A0A"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4E24A"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CPC (20) 10 rev. 4</w:t>
            </w:r>
          </w:p>
          <w:p w14:paraId="19DA16DD"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CPC (22) 15 rev. 1 = CDNI/G (22) 32 rev. 1</w:t>
            </w:r>
          </w:p>
          <w:p w14:paraId="5EABD7ED"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CPC (20) 54 rev. 2 = CDNI/G (20) 33 rev. 3</w:t>
            </w:r>
          </w:p>
          <w:p w14:paraId="393F9C40" w14:textId="77777777" w:rsidR="00FB1A0D" w:rsidRDefault="00FB1A0D" w:rsidP="004B07C4">
            <w:pPr>
              <w:tabs>
                <w:tab w:val="left" w:pos="7560"/>
              </w:tabs>
              <w:suppressAutoHyphens/>
              <w:spacing w:before="60" w:after="60"/>
              <w:jc w:val="center"/>
              <w:rPr>
                <w:rFonts w:cs="Arial"/>
                <w:snapToGrid w:val="0"/>
                <w:szCs w:val="20"/>
                <w:lang w:val="nl-NL"/>
              </w:rPr>
            </w:pPr>
            <w:r w:rsidRPr="00FB1A0D">
              <w:rPr>
                <w:rFonts w:eastAsia="Calibri" w:cs="Arial"/>
                <w:sz w:val="18"/>
                <w:szCs w:val="18"/>
                <w:lang w:val="nl-NL" w:eastAsia="zh-CN"/>
              </w:rPr>
              <w:t>CDNIG (23) 4</w:t>
            </w:r>
            <w:r w:rsidRPr="005858F4">
              <w:rPr>
                <w:rFonts w:cs="Arial"/>
                <w:snapToGrid w:val="0"/>
                <w:szCs w:val="20"/>
                <w:lang w:val="nl-NL"/>
              </w:rPr>
              <w:t xml:space="preserve"> </w:t>
            </w:r>
          </w:p>
          <w:p w14:paraId="01878F6B" w14:textId="77777777" w:rsidR="003850A7" w:rsidRPr="005858F4" w:rsidRDefault="003850A7"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5BA10"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p>
        </w:tc>
      </w:tr>
      <w:tr w:rsidR="00FB1A0D" w:rsidRPr="005858F4" w14:paraId="40BEAA45"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F8C2094"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DCAC98C" w14:textId="4CA14488"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bCs/>
                <w:snapToGrid w:val="0"/>
                <w:sz w:val="18"/>
                <w:lang w:val="nl-NL" w:eastAsia="en-US"/>
              </w:rPr>
              <w:t>4.2</w:t>
            </w:r>
            <w:r w:rsidRPr="005858F4">
              <w:rPr>
                <w:rFonts w:cs="Arial"/>
                <w:b/>
                <w:sz w:val="18"/>
                <w:szCs w:val="18"/>
                <w:lang w:val="nl-NL" w:eastAsia="zh-CN"/>
              </w:rPr>
              <w:tab/>
            </w:r>
            <w:r w:rsidRPr="005858F4">
              <w:rPr>
                <w:rFonts w:cs="Arial"/>
                <w:bCs/>
                <w:sz w:val="18"/>
                <w:szCs w:val="18"/>
                <w:lang w:val="nl-NL" w:eastAsia="zh-CN"/>
              </w:rPr>
              <w:t>Voorbereiding van de evaluatie van de bepalingen inzake de behandeling van gasvormige restanten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A2DC66"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EDF50B"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E857C"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proofErr w:type="spellStart"/>
            <w:r w:rsidRPr="00193334">
              <w:rPr>
                <w:rFonts w:eastAsia="Calibri" w:cs="Arial"/>
                <w:sz w:val="18"/>
                <w:szCs w:val="18"/>
                <w:lang w:val="en-GB" w:eastAsia="zh-CN"/>
              </w:rPr>
              <w:t>Besluit</w:t>
            </w:r>
            <w:proofErr w:type="spellEnd"/>
            <w:r w:rsidRPr="00193334">
              <w:rPr>
                <w:rFonts w:eastAsia="Calibri" w:cs="Arial"/>
                <w:sz w:val="18"/>
                <w:szCs w:val="18"/>
                <w:lang w:val="en-GB" w:eastAsia="zh-CN"/>
              </w:rPr>
              <w:t xml:space="preserve"> CDNI 2017-I-4</w:t>
            </w:r>
          </w:p>
          <w:p w14:paraId="1FB39B66"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CDNI/G (21) 38 rev. 3</w:t>
            </w:r>
          </w:p>
          <w:p w14:paraId="485D581E"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CDNI/G (22) 37 rev. 2</w:t>
            </w:r>
          </w:p>
          <w:p w14:paraId="400A5C5A"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CDNI/G (22) 47</w:t>
            </w:r>
          </w:p>
          <w:p w14:paraId="6885C049"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CDNI/G (22) 15 rev. 3 + add.</w:t>
            </w:r>
          </w:p>
          <w:p w14:paraId="4F30B3FE" w14:textId="77777777" w:rsidR="00FB1A0D" w:rsidRDefault="00FB1A0D" w:rsidP="004B07C4">
            <w:pPr>
              <w:tabs>
                <w:tab w:val="left" w:pos="7560"/>
              </w:tabs>
              <w:suppressAutoHyphens/>
              <w:spacing w:before="60" w:after="60"/>
              <w:jc w:val="center"/>
              <w:rPr>
                <w:rFonts w:eastAsia="Calibri" w:cs="Arial"/>
                <w:sz w:val="18"/>
                <w:szCs w:val="18"/>
                <w:lang w:val="en-GB" w:eastAsia="zh-CN"/>
              </w:rPr>
            </w:pPr>
            <w:r w:rsidRPr="00FB1A0D">
              <w:rPr>
                <w:rFonts w:eastAsia="Calibri" w:cs="Arial"/>
                <w:sz w:val="18"/>
                <w:szCs w:val="18"/>
                <w:lang w:val="en-GB" w:eastAsia="zh-CN"/>
              </w:rPr>
              <w:t>CDNIG (23) 21</w:t>
            </w:r>
          </w:p>
          <w:p w14:paraId="6E2E9752" w14:textId="77777777" w:rsidR="003850A7" w:rsidRPr="00193334" w:rsidRDefault="003850A7" w:rsidP="004B07C4">
            <w:pPr>
              <w:tabs>
                <w:tab w:val="left" w:pos="7560"/>
              </w:tabs>
              <w:suppressAutoHyphens/>
              <w:spacing w:before="60" w:after="60"/>
              <w:jc w:val="center"/>
              <w:rPr>
                <w:rFonts w:eastAsia="Calibri" w:cs="Arial"/>
                <w:sz w:val="18"/>
                <w:szCs w:val="18"/>
                <w:lang w:val="en-GB"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006B9"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p>
        </w:tc>
      </w:tr>
      <w:tr w:rsidR="00FB1A0D" w:rsidRPr="006C0011" w14:paraId="5D2C3622"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96E258"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cs="Arial"/>
                <w:b/>
                <w:snapToGrid w:val="0"/>
                <w:sz w:val="18"/>
                <w:lang w:val="nl-NL" w:eastAsia="en-US"/>
              </w:rPr>
              <w:lastRenderedPageBreak/>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0763C89"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b/>
                <w:snapToGrid w:val="0"/>
                <w:sz w:val="18"/>
                <w:szCs w:val="18"/>
                <w:lang w:val="nl-NL" w:eastAsia="en-US"/>
              </w:rPr>
              <w:t>Follow-up van de uitvoering van Deel 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FD234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EDD31"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B87373"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1C3AB"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r>
      <w:tr w:rsidR="00FB1A0D" w:rsidRPr="005858F4" w14:paraId="02EC32E1"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425AD57"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477A72A"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bCs/>
                <w:snapToGrid w:val="0"/>
                <w:sz w:val="18"/>
                <w:lang w:val="nl-NL" w:eastAsia="en-US"/>
              </w:rPr>
              <w:t>5.1</w:t>
            </w:r>
            <w:r w:rsidRPr="005858F4">
              <w:rPr>
                <w:rFonts w:cs="Arial"/>
                <w:bCs/>
                <w:snapToGrid w:val="0"/>
                <w:sz w:val="18"/>
                <w:lang w:val="nl-NL" w:eastAsia="en-US"/>
              </w:rPr>
              <w:tab/>
            </w:r>
            <w:r w:rsidRPr="005858F4">
              <w:rPr>
                <w:rFonts w:cs="Arial"/>
                <w:bCs/>
                <w:snapToGrid w:val="0"/>
                <w:sz w:val="18"/>
                <w:szCs w:val="18"/>
                <w:lang w:val="nl-NL" w:eastAsia="en-US"/>
              </w:rPr>
              <w:t>Aanpassing van de lijst van nationale contactpunten voor publicatie op de website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54D7D0"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8336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0A0050"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AF8EB"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r w:rsidR="00FB1A0D" w:rsidRPr="005858F4" w14:paraId="7E912773"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A689D9B"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A73222B"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bCs/>
                <w:snapToGrid w:val="0"/>
                <w:sz w:val="18"/>
                <w:lang w:val="nl-NL" w:eastAsia="en-US"/>
              </w:rPr>
              <w:t>5.2</w:t>
            </w:r>
            <w:r w:rsidRPr="005858F4">
              <w:rPr>
                <w:rFonts w:cs="Arial"/>
                <w:bCs/>
                <w:snapToGrid w:val="0"/>
                <w:sz w:val="18"/>
                <w:lang w:val="nl-NL" w:eastAsia="en-US"/>
              </w:rPr>
              <w:tab/>
              <w:t>Regelmatig bijwerken van de beschikbare informatie over de infrastructuur (kaart van de ontvangstinrichtingen op de website)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F2BAD1"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F5ACA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EE775C"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CPC (14) 29 intern rev. 1</w:t>
            </w:r>
          </w:p>
          <w:p w14:paraId="4165F0B2"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CPC (20) 54 rev. 1 = CDNI/G (20) 33 rev. 2 (</w:t>
            </w:r>
            <w:proofErr w:type="spellStart"/>
            <w:r w:rsidRPr="00193334">
              <w:rPr>
                <w:rFonts w:eastAsia="Calibri" w:cs="Arial"/>
                <w:sz w:val="18"/>
                <w:szCs w:val="18"/>
                <w:lang w:val="en-GB" w:eastAsia="zh-CN"/>
              </w:rPr>
              <w:t>ontgassing</w:t>
            </w:r>
            <w:proofErr w:type="spellEnd"/>
            <w:r w:rsidRPr="00193334">
              <w:rPr>
                <w:rFonts w:eastAsia="Calibri" w:cs="Arial"/>
                <w:sz w:val="18"/>
                <w:szCs w:val="18"/>
                <w:lang w:val="en-GB"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CFA245"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r w:rsidR="00FB1A0D" w:rsidRPr="005858F4" w14:paraId="14A6FD73" w14:textId="77777777" w:rsidTr="004B07C4">
        <w:trPr>
          <w:cantSplit/>
          <w:trHeight w:val="567"/>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A366AF" w14:textId="77777777" w:rsidR="00FB1A0D" w:rsidRPr="005858F4" w:rsidRDefault="00FB1A0D" w:rsidP="004B07C4">
            <w:pPr>
              <w:suppressAutoHyphens/>
              <w:spacing w:before="60" w:after="60"/>
              <w:ind w:left="426"/>
              <w:jc w:val="left"/>
              <w:rPr>
                <w:rFonts w:cs="Arial"/>
                <w:b/>
                <w:noProof/>
                <w:snapToGrid w:val="0"/>
                <w:color w:val="00B050"/>
                <w:sz w:val="24"/>
                <w:lang w:val="nl-NL" w:eastAsia="en-US"/>
              </w:rPr>
            </w:pPr>
            <w:r w:rsidRPr="005858F4">
              <w:rPr>
                <w:rFonts w:cs="Arial"/>
                <w:b/>
                <w:snapToGrid w:val="0"/>
                <w:color w:val="00B050"/>
                <w:sz w:val="24"/>
                <w:lang w:val="nl-NL" w:eastAsia="en-US"/>
              </w:rPr>
              <w:t>Deel C: overig scheepsbedrijfsafval</w:t>
            </w:r>
          </w:p>
        </w:tc>
      </w:tr>
      <w:tr w:rsidR="00FB1A0D" w:rsidRPr="005858F4" w14:paraId="35035922" w14:textId="77777777" w:rsidTr="004B07C4">
        <w:trPr>
          <w:cantSplit/>
          <w:trHeight w:val="115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55EF41" w14:textId="77777777" w:rsidR="00FB1A0D" w:rsidRPr="005858F4" w:rsidRDefault="00FB1A0D" w:rsidP="004B07C4">
            <w:pPr>
              <w:suppressAutoHyphens/>
              <w:spacing w:before="60" w:after="60"/>
              <w:ind w:left="141"/>
              <w:jc w:val="left"/>
              <w:rPr>
                <w:rFonts w:eastAsia="Calibri" w:cs="Arial"/>
                <w:b/>
                <w:sz w:val="18"/>
                <w:szCs w:val="18"/>
                <w:lang w:val="nl-NL" w:eastAsia="zh-CN"/>
              </w:rPr>
            </w:pPr>
            <w:r w:rsidRPr="005858F4">
              <w:rPr>
                <w:rFonts w:eastAsia="Calibri" w:cs="Arial"/>
                <w:b/>
                <w:sz w:val="18"/>
                <w:szCs w:val="18"/>
                <w:lang w:val="nl-NL" w:eastAsia="zh-CN"/>
              </w:rPr>
              <w:t>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CC87F95" w14:textId="77777777" w:rsidR="00FB1A0D" w:rsidRPr="005858F4" w:rsidRDefault="00FB1A0D" w:rsidP="004B07C4">
            <w:pPr>
              <w:suppressAutoHyphens/>
              <w:spacing w:before="60" w:after="60"/>
              <w:ind w:left="141"/>
              <w:jc w:val="left"/>
              <w:rPr>
                <w:rFonts w:cs="Arial"/>
                <w:sz w:val="18"/>
                <w:szCs w:val="18"/>
                <w:lang w:val="nl-NL" w:eastAsia="zh-CN"/>
              </w:rPr>
            </w:pPr>
            <w:r w:rsidRPr="005858F4">
              <w:rPr>
                <w:rFonts w:cs="Arial"/>
                <w:b/>
                <w:bCs/>
                <w:sz w:val="18"/>
                <w:szCs w:val="18"/>
                <w:lang w:val="nl-NL" w:eastAsia="zh-CN"/>
              </w:rPr>
              <w:t xml:space="preserve">"Afvalwater uit zwembaden aan boord van passagiersschepen" opnemen als nieuwe afvalcategorie in Deel C </w:t>
            </w:r>
            <w:r w:rsidRPr="005858F4">
              <w:rPr>
                <w:rFonts w:cs="Arial"/>
                <w:sz w:val="18"/>
                <w:szCs w:val="18"/>
                <w:lang w:val="nl-NL" w:eastAsia="zh-CN"/>
              </w:rPr>
              <w:t>en vastleggen van een kader voor de verwerking en lozing van dat afvalwater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D3515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E46B1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EE490C"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CDNI/G (19) 39 rev. 2</w:t>
            </w:r>
          </w:p>
          <w:p w14:paraId="08752176"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CDNI/G (22)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1660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w:t>
            </w:r>
            <w:r>
              <w:rPr>
                <w:rFonts w:eastAsia="Calibri" w:cs="Arial"/>
                <w:sz w:val="18"/>
                <w:szCs w:val="18"/>
                <w:lang w:val="nl-NL" w:eastAsia="zh-CN"/>
              </w:rPr>
              <w:t>I</w:t>
            </w:r>
          </w:p>
        </w:tc>
      </w:tr>
      <w:tr w:rsidR="00FB1A0D" w:rsidRPr="005858F4" w14:paraId="47CDDEC6"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7F313C"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690BA5E" w14:textId="77777777" w:rsidR="00FB1A0D" w:rsidRPr="005858F4" w:rsidRDefault="00FB1A0D" w:rsidP="004B07C4">
            <w:pPr>
              <w:suppressAutoHyphens/>
              <w:spacing w:before="60" w:after="60"/>
              <w:ind w:left="133" w:firstLine="3"/>
              <w:jc w:val="left"/>
              <w:rPr>
                <w:rFonts w:cs="Arial"/>
                <w:snapToGrid w:val="0"/>
                <w:sz w:val="18"/>
                <w:szCs w:val="18"/>
                <w:lang w:val="nl-NL" w:eastAsia="en-US"/>
              </w:rPr>
            </w:pPr>
            <w:r w:rsidRPr="005858F4">
              <w:rPr>
                <w:rFonts w:cs="Arial"/>
                <w:b/>
                <w:snapToGrid w:val="0"/>
                <w:sz w:val="18"/>
                <w:lang w:val="nl-NL" w:eastAsia="en-US"/>
              </w:rPr>
              <w:t>Onderzoeken of het onderscheid tussen passagiersschepen en hotelschepen gehandhaafd moet worden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4A6D62"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531C26"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6BA596"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Besluit CDNI 2021-I-6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BC45C7"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5858F4" w14:paraId="47C47208"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FE838F5"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ADDDF7A" w14:textId="77777777" w:rsidR="00FB1A0D" w:rsidRPr="005858F4" w:rsidRDefault="00FB1A0D" w:rsidP="004B07C4">
            <w:pPr>
              <w:suppressAutoHyphens/>
              <w:spacing w:before="60" w:after="60"/>
              <w:ind w:left="133" w:firstLine="3"/>
              <w:jc w:val="left"/>
              <w:rPr>
                <w:rFonts w:cs="Arial"/>
                <w:snapToGrid w:val="0"/>
                <w:sz w:val="18"/>
                <w:szCs w:val="18"/>
                <w:lang w:val="nl-NL" w:eastAsia="en-US"/>
              </w:rPr>
            </w:pPr>
            <w:r w:rsidRPr="005858F4">
              <w:rPr>
                <w:rFonts w:cs="Arial"/>
                <w:b/>
                <w:snapToGrid w:val="0"/>
                <w:sz w:val="18"/>
                <w:lang w:val="nl-NL" w:eastAsia="en-US"/>
              </w:rPr>
              <w:t xml:space="preserve">Onderzoeken in hoeverre er bepalingen nodig zijn voor de controle op de hoeveelheid afgegeven afvalwater en de voorzieningen voor het legen van de boordzuiveringsinstallaties; </w:t>
            </w:r>
            <w:r w:rsidRPr="005858F4">
              <w:rPr>
                <w:rFonts w:cs="Arial"/>
                <w:bCs/>
                <w:snapToGrid w:val="0"/>
                <w:sz w:val="18"/>
                <w:lang w:val="nl-NL" w:eastAsia="en-US"/>
              </w:rPr>
              <w:t>indien nodig, eerste stappen voor het opstellen van bepalingen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D3284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BE2223"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305E7A"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CDNI/G (18) 32</w:t>
            </w:r>
          </w:p>
          <w:p w14:paraId="12A525EC"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CDNI/G (18) 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C79AB"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5858F4" w14:paraId="451A33A3"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577FBC"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5CC3F89" w14:textId="77777777" w:rsidR="00FB1A0D" w:rsidRPr="005858F4" w:rsidRDefault="00FB1A0D" w:rsidP="004B07C4">
            <w:pPr>
              <w:suppressAutoHyphens/>
              <w:spacing w:before="60" w:after="60"/>
              <w:ind w:left="133" w:firstLine="3"/>
              <w:jc w:val="left"/>
              <w:rPr>
                <w:rFonts w:cs="Arial"/>
                <w:snapToGrid w:val="0"/>
                <w:sz w:val="18"/>
                <w:szCs w:val="18"/>
                <w:lang w:val="nl-NL" w:eastAsia="en-US"/>
              </w:rPr>
            </w:pPr>
            <w:r w:rsidRPr="005858F4">
              <w:rPr>
                <w:rFonts w:cs="Arial"/>
                <w:b/>
                <w:snapToGrid w:val="0"/>
                <w:sz w:val="18"/>
                <w:lang w:val="nl-NL" w:eastAsia="en-US"/>
              </w:rPr>
              <w:t>Aanpassing van de regelgeving: verwijzing naar de technische voorschriften van ES-TRIN met betrekking tot de boordzuiveringsinstallaties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E6EB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DA5DBD"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4AEDC9"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90EE7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6C0011" w14:paraId="788D0635"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93BC238"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cs="Arial"/>
                <w:b/>
                <w:snapToGrid w:val="0"/>
                <w:sz w:val="18"/>
                <w:lang w:val="nl-NL" w:eastAsia="en-US"/>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4969531" w14:textId="77777777" w:rsidR="00FB1A0D" w:rsidRPr="005858F4" w:rsidRDefault="00FB1A0D" w:rsidP="004B07C4">
            <w:pPr>
              <w:tabs>
                <w:tab w:val="left" w:pos="708"/>
              </w:tabs>
              <w:suppressAutoHyphens/>
              <w:spacing w:before="60" w:after="60"/>
              <w:ind w:left="708" w:hanging="572"/>
              <w:jc w:val="left"/>
              <w:rPr>
                <w:rFonts w:cs="Arial"/>
                <w:b/>
                <w:bCs/>
                <w:snapToGrid w:val="0"/>
                <w:sz w:val="18"/>
                <w:lang w:val="nl-NL" w:eastAsia="en-US"/>
              </w:rPr>
            </w:pPr>
            <w:r w:rsidRPr="005858F4">
              <w:rPr>
                <w:rFonts w:cs="Arial"/>
                <w:b/>
                <w:snapToGrid w:val="0"/>
                <w:sz w:val="18"/>
                <w:lang w:val="nl-NL" w:eastAsia="en-US"/>
              </w:rPr>
              <w:t>Follow-up van de uitvoering van Deel 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6512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C3B1D7"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8A3DD3"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2B4C1"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r>
      <w:tr w:rsidR="00FB1A0D" w:rsidRPr="005858F4" w14:paraId="47A7F902"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5342500"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C7C53AE"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bCs/>
                <w:snapToGrid w:val="0"/>
                <w:sz w:val="18"/>
                <w:lang w:val="nl-NL" w:eastAsia="en-US"/>
              </w:rPr>
              <w:t>10.1</w:t>
            </w:r>
            <w:r w:rsidRPr="005858F4">
              <w:rPr>
                <w:rFonts w:cs="Arial"/>
                <w:bCs/>
                <w:snapToGrid w:val="0"/>
                <w:sz w:val="18"/>
                <w:lang w:val="nl-NL" w:eastAsia="en-US"/>
              </w:rPr>
              <w:tab/>
              <w:t>Opstellen van een lijst van nationale contactpunten voor publicatie op de website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A31C8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89D9C9"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74A1BA"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D2EC5"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r w:rsidR="00FB1A0D" w:rsidRPr="005858F4" w14:paraId="586C5548"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2089979"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EF45EF7" w14:textId="77777777" w:rsidR="00FB1A0D" w:rsidRPr="005858F4" w:rsidRDefault="00FB1A0D" w:rsidP="004B07C4">
            <w:pPr>
              <w:tabs>
                <w:tab w:val="left" w:pos="708"/>
              </w:tabs>
              <w:suppressAutoHyphens/>
              <w:spacing w:before="60" w:after="60"/>
              <w:ind w:left="708" w:hanging="572"/>
              <w:jc w:val="left"/>
              <w:rPr>
                <w:rFonts w:cs="Arial"/>
                <w:snapToGrid w:val="0"/>
                <w:sz w:val="18"/>
                <w:szCs w:val="18"/>
                <w:lang w:val="nl-NL" w:eastAsia="en-US"/>
              </w:rPr>
            </w:pPr>
            <w:r w:rsidRPr="005858F4">
              <w:rPr>
                <w:rFonts w:cs="Arial"/>
                <w:bCs/>
                <w:snapToGrid w:val="0"/>
                <w:sz w:val="18"/>
                <w:lang w:val="nl-NL" w:eastAsia="en-US"/>
              </w:rPr>
              <w:t>10.2</w:t>
            </w:r>
            <w:r w:rsidRPr="005858F4">
              <w:rPr>
                <w:rFonts w:cs="Arial"/>
                <w:bCs/>
                <w:snapToGrid w:val="0"/>
                <w:sz w:val="18"/>
                <w:lang w:val="nl-NL" w:eastAsia="en-US"/>
              </w:rPr>
              <w:tab/>
              <w:t>Regelmatig bijwerken van de beschikbare informatie over de infrastructuur (kaart van de ontvangstinrichtingen op de website)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EC29C9"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0BC7D5"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FDF89D"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378EC0"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r w:rsidR="00FB1A0D" w:rsidRPr="005858F4" w14:paraId="4B62D2ED" w14:textId="77777777" w:rsidTr="004B07C4">
        <w:trPr>
          <w:cantSplit/>
          <w:trHeight w:val="510"/>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109CF9" w14:textId="77777777" w:rsidR="00FB1A0D" w:rsidRPr="005858F4" w:rsidRDefault="00FB1A0D" w:rsidP="004B07C4">
            <w:pPr>
              <w:suppressAutoHyphens/>
              <w:spacing w:before="60" w:after="60"/>
              <w:ind w:left="699"/>
              <w:jc w:val="left"/>
              <w:rPr>
                <w:rFonts w:cs="Arial"/>
                <w:b/>
                <w:noProof/>
                <w:snapToGrid w:val="0"/>
                <w:color w:val="00B050"/>
                <w:sz w:val="24"/>
                <w:lang w:val="nl-NL" w:eastAsia="en-US"/>
              </w:rPr>
            </w:pPr>
            <w:r w:rsidRPr="005858F4">
              <w:rPr>
                <w:rFonts w:cs="Arial"/>
                <w:b/>
                <w:snapToGrid w:val="0"/>
                <w:color w:val="00B050"/>
                <w:sz w:val="24"/>
                <w:lang w:val="nl-NL" w:eastAsia="en-US"/>
              </w:rPr>
              <w:t>Algemene vraagstukken</w:t>
            </w:r>
          </w:p>
        </w:tc>
      </w:tr>
      <w:tr w:rsidR="00FB1A0D" w:rsidRPr="005858F4" w14:paraId="2CB82061"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942991A"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 xml:space="preserve">11.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AF84D76" w14:textId="77777777" w:rsidR="00FB1A0D" w:rsidRPr="005858F4" w:rsidRDefault="00FB1A0D" w:rsidP="004B07C4">
            <w:pPr>
              <w:suppressAutoHyphens/>
              <w:spacing w:before="60" w:after="60"/>
              <w:ind w:left="89"/>
              <w:jc w:val="left"/>
              <w:rPr>
                <w:rFonts w:cs="Arial"/>
                <w:b/>
                <w:snapToGrid w:val="0"/>
                <w:sz w:val="18"/>
                <w:lang w:val="nl-NL" w:eastAsia="zh-CN"/>
              </w:rPr>
            </w:pPr>
            <w:r w:rsidRPr="00FB1A0D">
              <w:rPr>
                <w:rFonts w:cs="Arial"/>
                <w:b/>
                <w:noProof/>
                <w:snapToGrid w:val="0"/>
                <w:sz w:val="18"/>
                <w:szCs w:val="20"/>
                <w:lang w:val="nl-NL" w:eastAsia="en-US"/>
              </w:rPr>
              <w:t>Follow-up van de internationale workshop met de bevoegde autoriteiten voor de uitvoering van Delen B en C (2023)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C0B1F6"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FB1A0D">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77FB37"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FB1A0D">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ED4671"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4589C"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FB1A0D">
              <w:rPr>
                <w:rFonts w:eastAsia="Calibri" w:cs="Arial"/>
                <w:sz w:val="18"/>
                <w:szCs w:val="18"/>
                <w:lang w:val="nl-NL" w:eastAsia="zh-CN"/>
              </w:rPr>
              <w:t>I</w:t>
            </w:r>
          </w:p>
        </w:tc>
      </w:tr>
      <w:tr w:rsidR="00FB1A0D" w:rsidRPr="005858F4" w14:paraId="2AE9E82B"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BEFC8F"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FEBD330" w14:textId="77777777" w:rsidR="00FB1A0D" w:rsidRPr="005858F4" w:rsidRDefault="00FB1A0D" w:rsidP="004B07C4">
            <w:pPr>
              <w:suppressAutoHyphens/>
              <w:spacing w:before="60" w:after="60"/>
              <w:ind w:left="89"/>
              <w:jc w:val="left"/>
              <w:rPr>
                <w:rFonts w:cs="Arial"/>
                <w:bCs/>
                <w:snapToGrid w:val="0"/>
                <w:sz w:val="18"/>
                <w:lang w:val="nl-NL" w:eastAsia="en-US"/>
              </w:rPr>
            </w:pPr>
            <w:r w:rsidRPr="005858F4">
              <w:rPr>
                <w:rFonts w:cs="Arial"/>
                <w:b/>
                <w:snapToGrid w:val="0"/>
                <w:sz w:val="18"/>
                <w:lang w:val="nl-NL" w:eastAsia="zh-CN"/>
              </w:rPr>
              <w:t>Informatie over de tenuitvoerlegging van het Verdrag</w:t>
            </w:r>
            <w:r w:rsidRPr="005858F4">
              <w:rPr>
                <w:rFonts w:cs="Arial"/>
                <w:bCs/>
                <w:snapToGrid w:val="0"/>
                <w:sz w:val="18"/>
                <w:lang w:val="nl-NL" w:eastAsia="zh-CN"/>
              </w:rPr>
              <w:t xml:space="preserve"> (actualisering van de inhoud van de website, persberichten en nieuwsbrieven, regelmatig bijwerken van WaSTo enz.)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11BF17"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CA980"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5F6CAA"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D89571"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r w:rsidR="00FB1A0D" w:rsidRPr="005858F4" w14:paraId="046A9778"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7C8479"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5F30167" w14:textId="77777777" w:rsidR="00FB1A0D" w:rsidRPr="005858F4" w:rsidRDefault="00FB1A0D" w:rsidP="004B07C4">
            <w:pPr>
              <w:tabs>
                <w:tab w:val="left" w:pos="708"/>
              </w:tabs>
              <w:suppressAutoHyphens/>
              <w:spacing w:before="60" w:after="60"/>
              <w:ind w:left="708" w:hanging="572"/>
              <w:jc w:val="left"/>
              <w:rPr>
                <w:rFonts w:cs="Arial"/>
                <w:bCs/>
                <w:snapToGrid w:val="0"/>
                <w:sz w:val="18"/>
                <w:lang w:val="nl-NL" w:eastAsia="en-US"/>
              </w:rPr>
            </w:pPr>
            <w:r w:rsidRPr="005858F4">
              <w:rPr>
                <w:rFonts w:cs="Arial"/>
                <w:b/>
                <w:snapToGrid w:val="0"/>
                <w:sz w:val="18"/>
                <w:lang w:val="nl-NL" w:eastAsia="en-US"/>
              </w:rPr>
              <w:t>Opstellen en aanpassen van FAQ's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89B86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73A45A"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74EA3C"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CPC (21) 25 rev. 1</w:t>
            </w:r>
          </w:p>
          <w:p w14:paraId="0F4ADBF6" w14:textId="77777777" w:rsidR="00FB1A0D" w:rsidRPr="00193334" w:rsidRDefault="00FB1A0D" w:rsidP="004B07C4">
            <w:pPr>
              <w:tabs>
                <w:tab w:val="left" w:pos="7560"/>
              </w:tabs>
              <w:suppressAutoHyphens/>
              <w:spacing w:before="60" w:after="60"/>
              <w:jc w:val="center"/>
              <w:rPr>
                <w:rFonts w:eastAsia="Calibri" w:cs="Arial"/>
                <w:sz w:val="18"/>
                <w:szCs w:val="18"/>
                <w:lang w:val="en-GB" w:eastAsia="zh-CN"/>
              </w:rPr>
            </w:pPr>
            <w:r w:rsidRPr="00193334">
              <w:rPr>
                <w:rFonts w:eastAsia="Calibri" w:cs="Arial"/>
                <w:sz w:val="18"/>
                <w:szCs w:val="18"/>
                <w:lang w:val="en-GB" w:eastAsia="zh-CN"/>
              </w:rPr>
              <w:t>CPC (22) 46 = CDNI/G (21) 59 rev.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E52FE1"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r w:rsidR="00FB1A0D" w:rsidRPr="00B02D1D" w14:paraId="4DC22401"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418A13"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14.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55AA636" w14:textId="77777777" w:rsidR="00FB1A0D" w:rsidRPr="005858F4" w:rsidRDefault="00FB1A0D" w:rsidP="004B07C4">
            <w:pPr>
              <w:tabs>
                <w:tab w:val="left" w:pos="708"/>
              </w:tabs>
              <w:suppressAutoHyphens/>
              <w:spacing w:before="60" w:after="60"/>
              <w:ind w:left="708" w:hanging="572"/>
              <w:jc w:val="left"/>
              <w:rPr>
                <w:rFonts w:cs="Arial"/>
                <w:b/>
                <w:snapToGrid w:val="0"/>
                <w:sz w:val="18"/>
                <w:lang w:val="nl-NL" w:eastAsia="en-US"/>
              </w:rPr>
            </w:pPr>
            <w:r w:rsidRPr="005858F4">
              <w:rPr>
                <w:rFonts w:cs="Arial"/>
                <w:b/>
                <w:snapToGrid w:val="0"/>
                <w:sz w:val="18"/>
                <w:lang w:val="nl-NL" w:eastAsia="en-US"/>
              </w:rPr>
              <w:t>Evaluatie van de huishoudelijke reglementen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A73F03"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28FDF3"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A34565"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9FFAC"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r>
      <w:tr w:rsidR="00FB1A0D" w:rsidRPr="005858F4" w14:paraId="128DF65C"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EC0EE2"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A03C9BF" w14:textId="77777777" w:rsidR="00FB1A0D" w:rsidRPr="005858F4" w:rsidRDefault="00FB1A0D" w:rsidP="004B07C4">
            <w:pPr>
              <w:tabs>
                <w:tab w:val="left" w:pos="708"/>
              </w:tabs>
              <w:suppressAutoHyphens/>
              <w:spacing w:before="60" w:after="60"/>
              <w:ind w:left="708" w:hanging="572"/>
              <w:jc w:val="left"/>
              <w:rPr>
                <w:rFonts w:cs="Arial"/>
                <w:b/>
                <w:snapToGrid w:val="0"/>
                <w:sz w:val="18"/>
                <w:lang w:val="nl-NL" w:eastAsia="en-US"/>
              </w:rPr>
            </w:pPr>
            <w:r w:rsidRPr="005858F4">
              <w:rPr>
                <w:rFonts w:cs="Arial"/>
                <w:bCs/>
                <w:snapToGrid w:val="0"/>
                <w:sz w:val="18"/>
                <w:lang w:val="nl-NL" w:eastAsia="en-US"/>
              </w:rPr>
              <w:t>14.1 Evaluatie van het huishoudelijk reglement van de CVP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5F6F7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44023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15FDF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BC4ACA"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5858F4" w14:paraId="4822C003"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B30EC21"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EDF9D7B" w14:textId="77777777" w:rsidR="00FB1A0D" w:rsidRPr="005858F4" w:rsidRDefault="00FB1A0D" w:rsidP="004B07C4">
            <w:pPr>
              <w:tabs>
                <w:tab w:val="left" w:pos="708"/>
              </w:tabs>
              <w:suppressAutoHyphens/>
              <w:spacing w:before="60" w:after="60"/>
              <w:ind w:left="708" w:hanging="572"/>
              <w:jc w:val="left"/>
              <w:rPr>
                <w:rFonts w:cs="Arial"/>
                <w:b/>
                <w:snapToGrid w:val="0"/>
                <w:sz w:val="18"/>
                <w:lang w:val="nl-NL" w:eastAsia="en-US"/>
              </w:rPr>
            </w:pPr>
            <w:r w:rsidRPr="005858F4">
              <w:rPr>
                <w:rFonts w:cs="Arial"/>
                <w:bCs/>
                <w:snapToGrid w:val="0"/>
                <w:sz w:val="18"/>
                <w:lang w:val="nl-NL" w:eastAsia="en-US"/>
              </w:rPr>
              <w:t>14.2 Evaluatie van het huishoudelijk reglement van het IVC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A95C4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4740BB"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8B0D7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91602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5858F4" w14:paraId="545AABED"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2D18FD"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524A34F" w14:textId="77777777" w:rsidR="00FB1A0D" w:rsidRPr="005858F4" w:rsidRDefault="00FB1A0D" w:rsidP="004B07C4">
            <w:pPr>
              <w:tabs>
                <w:tab w:val="left" w:pos="708"/>
              </w:tabs>
              <w:suppressAutoHyphens/>
              <w:spacing w:before="60" w:after="60"/>
              <w:ind w:left="708" w:hanging="572"/>
              <w:jc w:val="left"/>
              <w:rPr>
                <w:rFonts w:cs="Arial"/>
                <w:b/>
                <w:snapToGrid w:val="0"/>
                <w:sz w:val="18"/>
                <w:lang w:val="nl-NL" w:eastAsia="en-US"/>
              </w:rPr>
            </w:pPr>
            <w:r w:rsidRPr="005858F4">
              <w:rPr>
                <w:rFonts w:cs="Arial"/>
                <w:bCs/>
                <w:snapToGrid w:val="0"/>
                <w:sz w:val="18"/>
                <w:lang w:val="nl-NL" w:eastAsia="en-US"/>
              </w:rPr>
              <w:t>14.3 Evaluatie van het financieel reglement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9A0237"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53BCD7"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805B2C"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36835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5858F4" w14:paraId="0BCFD342"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58289D3"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15.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BEE3E9D" w14:textId="77777777" w:rsidR="00FB1A0D" w:rsidRPr="005858F4" w:rsidRDefault="00FB1A0D" w:rsidP="004B07C4">
            <w:pPr>
              <w:suppressAutoHyphens/>
              <w:spacing w:beforeLines="60" w:before="144" w:afterLines="60" w:after="144" w:line="240" w:lineRule="auto"/>
              <w:ind w:left="142" w:right="142"/>
              <w:rPr>
                <w:rFonts w:cs="Arial"/>
                <w:lang w:val="nl-NL" w:eastAsia="zh-CN"/>
              </w:rPr>
            </w:pPr>
            <w:r w:rsidRPr="005858F4">
              <w:rPr>
                <w:rFonts w:cs="Arial"/>
                <w:b/>
                <w:snapToGrid w:val="0"/>
                <w:sz w:val="18"/>
                <w:lang w:val="nl-NL" w:eastAsia="en-US"/>
              </w:rPr>
              <w:t>Samenwerking met andere rivierencommissies en internationale organisaties</w:t>
            </w:r>
            <w:r w:rsidRPr="005858F4">
              <w:rPr>
                <w:rFonts w:cs="Arial"/>
                <w:lang w:val="nl-NL" w:eastAsia="zh-CN"/>
              </w:rPr>
              <w:t xml:space="preserve"> </w:t>
            </w:r>
            <w:r w:rsidRPr="005858F4">
              <w:rPr>
                <w:rFonts w:cs="Arial"/>
                <w:b/>
                <w:snapToGrid w:val="0"/>
                <w:sz w:val="18"/>
                <w:lang w:val="nl-NL" w:eastAsia="en-US"/>
              </w:rPr>
              <w:t>met het oog op harmonisatie van de internationale regels</w:t>
            </w:r>
          </w:p>
          <w:p w14:paraId="2DE4FA82" w14:textId="77777777" w:rsidR="00FB1A0D" w:rsidRPr="005858F4" w:rsidRDefault="00FB1A0D" w:rsidP="004B07C4">
            <w:pPr>
              <w:numPr>
                <w:ilvl w:val="0"/>
                <w:numId w:val="20"/>
              </w:numPr>
              <w:suppressAutoHyphens/>
              <w:spacing w:line="240" w:lineRule="auto"/>
              <w:ind w:left="851" w:right="142" w:hanging="709"/>
              <w:rPr>
                <w:rFonts w:cs="Arial"/>
                <w:bCs/>
                <w:snapToGrid w:val="0"/>
                <w:sz w:val="18"/>
                <w:lang w:val="nl-NL" w:eastAsia="en-US"/>
              </w:rPr>
            </w:pPr>
            <w:r w:rsidRPr="005858F4">
              <w:rPr>
                <w:rFonts w:cs="Arial"/>
                <w:bCs/>
                <w:snapToGrid w:val="0"/>
                <w:sz w:val="18"/>
                <w:lang w:val="nl-NL" w:eastAsia="en-US"/>
              </w:rPr>
              <w:t>Centrale Commissie voor de Rijnvaart (synchronisatie van de bepalingen van hoofdstuk 15 van het Rijnvaartpolitiereglement en het CDNI)</w:t>
            </w:r>
          </w:p>
          <w:p w14:paraId="446B0F3D" w14:textId="77777777" w:rsidR="00FB1A0D" w:rsidRPr="005858F4" w:rsidRDefault="00FB1A0D" w:rsidP="004B07C4">
            <w:pPr>
              <w:numPr>
                <w:ilvl w:val="0"/>
                <w:numId w:val="20"/>
              </w:numPr>
              <w:suppressAutoHyphens/>
              <w:spacing w:line="240" w:lineRule="auto"/>
              <w:ind w:left="851" w:right="142" w:hanging="709"/>
              <w:rPr>
                <w:rFonts w:cs="Arial"/>
                <w:bCs/>
                <w:snapToGrid w:val="0"/>
                <w:sz w:val="18"/>
                <w:lang w:val="nl-NL" w:eastAsia="en-US"/>
              </w:rPr>
            </w:pPr>
            <w:r w:rsidRPr="005858F4">
              <w:rPr>
                <w:rFonts w:cs="Arial"/>
                <w:bCs/>
                <w:snapToGrid w:val="0"/>
                <w:sz w:val="18"/>
                <w:lang w:val="nl-NL" w:eastAsia="en-US"/>
              </w:rPr>
              <w:t>Economische Commissie voor Europa van de Verenigde Naties (ECE/VN): werkzaamheden om het CEVNI in overeenstemming te brengen met de bepalingen van het CDNI en ADN</w:t>
            </w:r>
          </w:p>
          <w:p w14:paraId="5A3471F9" w14:textId="77777777" w:rsidR="00FB1A0D" w:rsidRDefault="00FB1A0D" w:rsidP="004B07C4">
            <w:pPr>
              <w:numPr>
                <w:ilvl w:val="0"/>
                <w:numId w:val="20"/>
              </w:numPr>
              <w:suppressAutoHyphens/>
              <w:spacing w:line="240" w:lineRule="auto"/>
              <w:ind w:left="851" w:right="142" w:hanging="709"/>
              <w:rPr>
                <w:rFonts w:cs="Arial"/>
                <w:bCs/>
                <w:snapToGrid w:val="0"/>
                <w:sz w:val="18"/>
                <w:lang w:val="nl-NL" w:eastAsia="en-US"/>
              </w:rPr>
            </w:pPr>
            <w:r w:rsidRPr="005858F4">
              <w:rPr>
                <w:rFonts w:eastAsia="Calibri" w:cs="Arial"/>
                <w:bCs/>
                <w:snapToGrid w:val="0"/>
                <w:sz w:val="18"/>
                <w:szCs w:val="22"/>
                <w:lang w:val="nl-NL" w:eastAsia="en-US"/>
              </w:rPr>
              <w:t>Donaucommissie</w:t>
            </w:r>
          </w:p>
          <w:p w14:paraId="43B3C157" w14:textId="77777777" w:rsidR="00FB1A0D" w:rsidRDefault="00FB1A0D" w:rsidP="004B07C4">
            <w:pPr>
              <w:numPr>
                <w:ilvl w:val="0"/>
                <w:numId w:val="20"/>
              </w:numPr>
              <w:suppressAutoHyphens/>
              <w:spacing w:line="240" w:lineRule="auto"/>
              <w:ind w:left="851" w:right="142" w:hanging="709"/>
              <w:rPr>
                <w:rFonts w:cs="Arial"/>
                <w:bCs/>
                <w:snapToGrid w:val="0"/>
                <w:sz w:val="18"/>
                <w:lang w:val="nl-NL" w:eastAsia="en-US"/>
              </w:rPr>
            </w:pPr>
            <w:r w:rsidRPr="00871248">
              <w:rPr>
                <w:rFonts w:cs="Arial"/>
                <w:bCs/>
                <w:snapToGrid w:val="0"/>
                <w:sz w:val="18"/>
                <w:lang w:val="nl-NL" w:eastAsia="en-US"/>
              </w:rPr>
              <w:t>Internationale Commissie ter Bescherming van de Rijn</w:t>
            </w:r>
          </w:p>
          <w:p w14:paraId="29053CFE" w14:textId="3E6DD421" w:rsidR="00C837ED" w:rsidRPr="00871248" w:rsidRDefault="00C837ED" w:rsidP="004B07C4">
            <w:pPr>
              <w:numPr>
                <w:ilvl w:val="0"/>
                <w:numId w:val="20"/>
              </w:numPr>
              <w:suppressAutoHyphens/>
              <w:spacing w:line="240" w:lineRule="auto"/>
              <w:ind w:left="851" w:right="142" w:hanging="709"/>
              <w:rPr>
                <w:rFonts w:cs="Arial"/>
                <w:bCs/>
                <w:snapToGrid w:val="0"/>
                <w:sz w:val="18"/>
                <w:lang w:val="nl-NL" w:eastAsia="en-US"/>
              </w:rPr>
            </w:pPr>
            <w:r>
              <w:rPr>
                <w:rFonts w:cs="Arial"/>
                <w:bCs/>
                <w:snapToGrid w:val="0"/>
                <w:sz w:val="18"/>
                <w:lang w:val="nl-NL" w:eastAsia="en-US"/>
              </w:rPr>
              <w:t>Europese Unie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01A67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5B833C"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C67F7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15F7C9"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r w:rsidR="00FB1A0D" w:rsidRPr="005858F4" w14:paraId="726F2982"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EE83A68"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16.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E1580CB" w14:textId="77777777" w:rsidR="00FB1A0D" w:rsidRPr="005858F4" w:rsidRDefault="00FB1A0D" w:rsidP="004B07C4">
            <w:pPr>
              <w:suppressAutoHyphens/>
              <w:spacing w:before="60" w:after="60"/>
              <w:ind w:left="141"/>
              <w:jc w:val="left"/>
              <w:rPr>
                <w:rFonts w:cs="Arial"/>
                <w:b/>
                <w:noProof/>
                <w:snapToGrid w:val="0"/>
                <w:sz w:val="18"/>
                <w:lang w:val="nl-NL" w:eastAsia="en-US"/>
              </w:rPr>
            </w:pPr>
            <w:r w:rsidRPr="005858F4">
              <w:rPr>
                <w:rFonts w:cs="Arial"/>
                <w:b/>
                <w:iCs/>
                <w:snapToGrid w:val="0"/>
                <w:sz w:val="18"/>
                <w:szCs w:val="20"/>
                <w:lang w:val="nl-NL" w:eastAsia="en-US"/>
              </w:rPr>
              <w:t>Onderzoeken in hoeverre bijlage 1 bij het Verdrag met het oog op een uitbreiding van het toepassingsgebied in Frankrijk moet worden uitgebreid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AE3DB"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0428FE"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A56958"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CPC (19)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C74357"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II</w:t>
            </w:r>
          </w:p>
        </w:tc>
      </w:tr>
      <w:tr w:rsidR="00FB1A0D" w:rsidRPr="005858F4" w14:paraId="47427E23"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985651"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17.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8341F17" w14:textId="77777777" w:rsidR="00FB1A0D" w:rsidRPr="005858F4" w:rsidRDefault="00FB1A0D" w:rsidP="004B07C4">
            <w:pPr>
              <w:suppressAutoHyphens/>
              <w:spacing w:before="60" w:after="60"/>
              <w:ind w:left="141"/>
              <w:jc w:val="left"/>
              <w:rPr>
                <w:rFonts w:cs="Arial"/>
                <w:b/>
                <w:iCs/>
                <w:noProof/>
                <w:snapToGrid w:val="0"/>
                <w:sz w:val="18"/>
                <w:szCs w:val="20"/>
                <w:lang w:val="nl-NL" w:eastAsia="en-US"/>
              </w:rPr>
            </w:pPr>
            <w:r w:rsidRPr="005858F4">
              <w:rPr>
                <w:rFonts w:cs="Arial"/>
                <w:b/>
                <w:snapToGrid w:val="0"/>
                <w:sz w:val="18"/>
                <w:lang w:val="nl-NL" w:eastAsia="en-US"/>
              </w:rPr>
              <w:t>Betrekkingen met derde landen die belangstelling hebben om tot het Verdrag toe te treden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99A201"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E8C260"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75B7B0"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cs="Arial"/>
                <w:snapToGrid w:val="0"/>
                <w:sz w:val="18"/>
                <w:lang w:val="nl-NL" w:eastAsia="en-US"/>
              </w:rPr>
              <w:t>CPC (19) 3 + add.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14BA79"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r w:rsidR="00FB1A0D" w:rsidRPr="005858F4" w14:paraId="62EB49DD" w14:textId="77777777" w:rsidTr="004B07C4">
        <w:trPr>
          <w:cantSplit/>
          <w:trHeight w:val="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EDD7CF" w14:textId="77777777" w:rsidR="00FB1A0D" w:rsidRPr="005858F4" w:rsidRDefault="00FB1A0D" w:rsidP="004B07C4">
            <w:pPr>
              <w:tabs>
                <w:tab w:val="left" w:pos="7560"/>
              </w:tabs>
              <w:suppressAutoHyphens/>
              <w:spacing w:before="60" w:after="60"/>
              <w:jc w:val="center"/>
              <w:rPr>
                <w:rFonts w:eastAsia="Calibri" w:cs="Arial"/>
                <w:b/>
                <w:sz w:val="18"/>
                <w:szCs w:val="18"/>
                <w:lang w:val="nl-NL" w:eastAsia="zh-CN"/>
              </w:rPr>
            </w:pPr>
            <w:r w:rsidRPr="005858F4">
              <w:rPr>
                <w:rFonts w:eastAsia="Calibri" w:cs="Arial"/>
                <w:b/>
                <w:sz w:val="18"/>
                <w:szCs w:val="18"/>
                <w:lang w:val="nl-NL" w:eastAsia="zh-CN"/>
              </w:rPr>
              <w:t>18.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B7D0AE6" w14:textId="77777777" w:rsidR="00FB1A0D" w:rsidRPr="005858F4" w:rsidRDefault="00FB1A0D" w:rsidP="004B07C4">
            <w:pPr>
              <w:suppressAutoHyphens/>
              <w:spacing w:before="60" w:after="60"/>
              <w:ind w:left="141"/>
              <w:jc w:val="left"/>
              <w:rPr>
                <w:rFonts w:cs="Arial"/>
                <w:b/>
                <w:snapToGrid w:val="0"/>
                <w:sz w:val="18"/>
                <w:lang w:val="nl-NL" w:eastAsia="en-US"/>
              </w:rPr>
            </w:pPr>
            <w:r w:rsidRPr="005858F4">
              <w:rPr>
                <w:rFonts w:cs="Arial"/>
                <w:b/>
                <w:snapToGrid w:val="0"/>
                <w:sz w:val="18"/>
                <w:lang w:val="nl-NL" w:eastAsia="en-US"/>
              </w:rPr>
              <w:t>Overzicht van nationale implementatie inclusief aanwijzing van verantwoordelijke partijen in geval van schendingen en geactualiseerde boetecatalogus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17E634"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7521F"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466B91" w14:textId="77777777" w:rsidR="00FB1A0D" w:rsidRPr="005858F4" w:rsidRDefault="00FB1A0D" w:rsidP="004B07C4">
            <w:pPr>
              <w:tabs>
                <w:tab w:val="left" w:pos="7560"/>
              </w:tabs>
              <w:suppressAutoHyphens/>
              <w:spacing w:before="60" w:after="60"/>
              <w:jc w:val="center"/>
              <w:rPr>
                <w:rFonts w:cs="Arial"/>
                <w:snapToGrid w:val="0"/>
                <w:sz w:val="18"/>
                <w:lang w:val="nl-NL"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980B3" w14:textId="77777777" w:rsidR="00FB1A0D" w:rsidRPr="005858F4" w:rsidRDefault="00FB1A0D" w:rsidP="004B07C4">
            <w:pPr>
              <w:tabs>
                <w:tab w:val="left" w:pos="7560"/>
              </w:tabs>
              <w:suppressAutoHyphens/>
              <w:spacing w:before="60" w:after="60"/>
              <w:jc w:val="center"/>
              <w:rPr>
                <w:rFonts w:eastAsia="Calibri" w:cs="Arial"/>
                <w:sz w:val="18"/>
                <w:szCs w:val="18"/>
                <w:lang w:val="nl-NL" w:eastAsia="zh-CN"/>
              </w:rPr>
            </w:pPr>
            <w:r w:rsidRPr="005858F4">
              <w:rPr>
                <w:rFonts w:eastAsia="Calibri" w:cs="Arial"/>
                <w:sz w:val="18"/>
                <w:szCs w:val="18"/>
                <w:lang w:val="nl-NL" w:eastAsia="zh-CN"/>
              </w:rPr>
              <w:t>Vaste taak</w:t>
            </w:r>
          </w:p>
        </w:tc>
      </w:tr>
    </w:tbl>
    <w:p w14:paraId="777D806B" w14:textId="77777777" w:rsidR="00FB1A0D" w:rsidRPr="005858F4" w:rsidRDefault="00FB1A0D" w:rsidP="00FB1A0D">
      <w:pPr>
        <w:rPr>
          <w:lang w:val="nl-NL"/>
        </w:rPr>
      </w:pPr>
    </w:p>
    <w:p w14:paraId="24B4809C" w14:textId="77777777" w:rsidR="00FB1A0D" w:rsidRPr="005858F4" w:rsidRDefault="00FB1A0D" w:rsidP="00FB1A0D">
      <w:pPr>
        <w:rPr>
          <w:lang w:val="nl-NL"/>
        </w:rPr>
      </w:pPr>
      <w:r w:rsidRPr="005858F4">
        <w:rPr>
          <w:lang w:val="nl-NL"/>
        </w:rPr>
        <w:br w:type="page"/>
      </w:r>
    </w:p>
    <w:p w14:paraId="4574D11A" w14:textId="287AD005" w:rsidR="00D74707" w:rsidRDefault="00CB77C5" w:rsidP="00D74707">
      <w:pPr>
        <w:autoSpaceDE w:val="0"/>
        <w:autoSpaceDN w:val="0"/>
        <w:adjustRightInd w:val="0"/>
        <w:snapToGrid w:val="0"/>
        <w:spacing w:line="240" w:lineRule="auto"/>
        <w:jc w:val="center"/>
        <w:rPr>
          <w:rFonts w:cs="Arial"/>
          <w:b/>
          <w:szCs w:val="20"/>
          <w:lang w:val="nl-NL"/>
        </w:rPr>
      </w:pPr>
      <w:bookmarkStart w:id="6" w:name="reso3"/>
      <w:bookmarkEnd w:id="3"/>
      <w:r>
        <w:rPr>
          <w:rFonts w:cs="Arial"/>
          <w:b/>
          <w:szCs w:val="20"/>
          <w:lang w:val="nl-NL"/>
        </w:rPr>
        <w:lastRenderedPageBreak/>
        <w:t>Besluit CDNI 20</w:t>
      </w:r>
      <w:r w:rsidR="000064B2">
        <w:rPr>
          <w:rFonts w:cs="Arial"/>
          <w:b/>
          <w:szCs w:val="20"/>
          <w:lang w:val="nl-NL"/>
        </w:rPr>
        <w:t>2</w:t>
      </w:r>
      <w:r w:rsidR="00606AC7">
        <w:rPr>
          <w:rFonts w:cs="Arial"/>
          <w:b/>
          <w:szCs w:val="20"/>
          <w:lang w:val="nl-NL"/>
        </w:rPr>
        <w:t>3</w:t>
      </w:r>
      <w:r>
        <w:rPr>
          <w:rFonts w:cs="Arial"/>
          <w:b/>
          <w:szCs w:val="20"/>
          <w:lang w:val="nl-NL"/>
        </w:rPr>
        <w:t>-II-</w:t>
      </w:r>
      <w:r w:rsidR="00E33383">
        <w:rPr>
          <w:rFonts w:cs="Arial"/>
          <w:b/>
          <w:szCs w:val="20"/>
          <w:lang w:val="nl-NL"/>
        </w:rPr>
        <w:t>3</w:t>
      </w:r>
    </w:p>
    <w:bookmarkEnd w:id="6"/>
    <w:p w14:paraId="392B0FE6" w14:textId="77777777" w:rsidR="00B502F5" w:rsidRDefault="00B502F5" w:rsidP="00E33383">
      <w:pPr>
        <w:autoSpaceDE w:val="0"/>
        <w:autoSpaceDN w:val="0"/>
        <w:adjustRightInd w:val="0"/>
        <w:snapToGrid w:val="0"/>
        <w:spacing w:line="240" w:lineRule="auto"/>
        <w:jc w:val="center"/>
        <w:rPr>
          <w:rFonts w:cs="Arial"/>
          <w:b/>
          <w:szCs w:val="20"/>
          <w:lang w:val="nl-NL"/>
        </w:rPr>
      </w:pPr>
    </w:p>
    <w:p w14:paraId="3BA18E37" w14:textId="51A15B78" w:rsidR="007A2A1C" w:rsidRPr="007A2A1C" w:rsidRDefault="007A2A1C" w:rsidP="007A2A1C">
      <w:pPr>
        <w:overflowPunct w:val="0"/>
        <w:autoSpaceDE w:val="0"/>
        <w:autoSpaceDN w:val="0"/>
        <w:adjustRightInd w:val="0"/>
        <w:spacing w:line="240" w:lineRule="auto"/>
        <w:jc w:val="center"/>
        <w:textAlignment w:val="baseline"/>
        <w:rPr>
          <w:rFonts w:cs="Arial"/>
          <w:b/>
          <w:szCs w:val="20"/>
          <w:lang w:val="nl-NL"/>
        </w:rPr>
      </w:pPr>
      <w:r w:rsidRPr="007A2A1C">
        <w:rPr>
          <w:rFonts w:cs="Arial"/>
          <w:b/>
          <w:szCs w:val="20"/>
          <w:lang w:val="nl-NL"/>
        </w:rPr>
        <w:t>Internationale financiële verevening 202</w:t>
      </w:r>
      <w:r w:rsidR="00FB1A0D">
        <w:rPr>
          <w:rFonts w:cs="Arial"/>
          <w:b/>
          <w:szCs w:val="20"/>
          <w:lang w:val="nl-NL"/>
        </w:rPr>
        <w:t>2</w:t>
      </w:r>
    </w:p>
    <w:p w14:paraId="0B8D5881" w14:textId="77777777" w:rsidR="00FB1A0D" w:rsidRPr="00B3758D" w:rsidRDefault="00FB1A0D" w:rsidP="00FB1A0D">
      <w:pPr>
        <w:rPr>
          <w:rFonts w:cs="Arial"/>
          <w:lang w:val="nl-NL"/>
        </w:rPr>
      </w:pPr>
      <w:bookmarkStart w:id="7" w:name="reso8"/>
    </w:p>
    <w:p w14:paraId="4888F6FA" w14:textId="77777777" w:rsidR="00FB1A0D" w:rsidRPr="00B3758D" w:rsidRDefault="00FB1A0D" w:rsidP="00FB1A0D">
      <w:pPr>
        <w:rPr>
          <w:rFonts w:cs="Arial"/>
          <w:lang w:val="nl-NL"/>
        </w:rPr>
      </w:pPr>
    </w:p>
    <w:p w14:paraId="4977A270" w14:textId="77777777" w:rsidR="00FB1A0D" w:rsidRPr="00B3758D" w:rsidRDefault="00FB1A0D" w:rsidP="00FB1A0D">
      <w:pPr>
        <w:ind w:firstLine="567"/>
        <w:rPr>
          <w:rFonts w:cs="Arial"/>
          <w:lang w:val="nl-NL"/>
        </w:rPr>
      </w:pPr>
      <w:r w:rsidRPr="00B3758D">
        <w:rPr>
          <w:rFonts w:cs="Arial"/>
          <w:lang w:val="nl-NL"/>
        </w:rPr>
        <w:t>De Conferentie van Verdragsluitende Partijen,</w:t>
      </w:r>
    </w:p>
    <w:p w14:paraId="0D9F7423" w14:textId="77777777" w:rsidR="00FB1A0D" w:rsidRPr="00B3758D" w:rsidRDefault="00FB1A0D" w:rsidP="00FB1A0D">
      <w:pPr>
        <w:rPr>
          <w:rFonts w:cs="Arial"/>
          <w:lang w:val="nl-NL"/>
        </w:rPr>
      </w:pPr>
    </w:p>
    <w:p w14:paraId="39372733" w14:textId="77777777" w:rsidR="00FB1A0D" w:rsidRPr="00B3758D" w:rsidRDefault="00FB1A0D" w:rsidP="00FB1A0D">
      <w:pPr>
        <w:ind w:firstLine="567"/>
        <w:rPr>
          <w:rFonts w:cs="Arial"/>
          <w:lang w:val="nl-NL"/>
        </w:rPr>
      </w:pPr>
      <w:r w:rsidRPr="00B3758D">
        <w:rPr>
          <w:rFonts w:cs="Arial"/>
          <w:lang w:val="nl-NL"/>
        </w:rPr>
        <w:t>gezien artikel 14 van het Verdrag inzake de Verzameling, Afgifte en Inname van Afval in de Rijn- en Binnenvaart en gezien artikel 2 van haar Huishoudelijk Reglement,</w:t>
      </w:r>
    </w:p>
    <w:p w14:paraId="13E7AA1E" w14:textId="77777777" w:rsidR="00FB1A0D" w:rsidRPr="00B3758D" w:rsidRDefault="00FB1A0D" w:rsidP="00FB1A0D">
      <w:pPr>
        <w:rPr>
          <w:rFonts w:cs="Arial"/>
          <w:lang w:val="nl-NL"/>
        </w:rPr>
      </w:pPr>
    </w:p>
    <w:p w14:paraId="39760B87" w14:textId="77777777" w:rsidR="00FB1A0D" w:rsidRPr="00B3758D" w:rsidRDefault="00FB1A0D" w:rsidP="00FB1A0D">
      <w:pPr>
        <w:ind w:firstLine="567"/>
        <w:rPr>
          <w:rFonts w:cs="Arial"/>
          <w:u w:val="single"/>
          <w:lang w:val="nl-NL"/>
        </w:rPr>
      </w:pPr>
      <w:r w:rsidRPr="00B3758D">
        <w:rPr>
          <w:rFonts w:cs="Arial"/>
          <w:lang w:val="nl-NL"/>
        </w:rPr>
        <w:t xml:space="preserve">keurt de door het Internationaal Verevenings- en Coördinatieorgaan aangenomen jaarlijkse financiële verevening </w:t>
      </w:r>
      <w:r>
        <w:rPr>
          <w:rFonts w:cs="Arial"/>
          <w:lang w:val="nl-NL"/>
        </w:rPr>
        <w:t>2022</w:t>
      </w:r>
      <w:r w:rsidRPr="00B3758D">
        <w:rPr>
          <w:rFonts w:cs="Arial"/>
          <w:lang w:val="nl-NL"/>
        </w:rPr>
        <w:t xml:space="preserve"> goed,</w:t>
      </w:r>
    </w:p>
    <w:p w14:paraId="00A51097" w14:textId="77777777" w:rsidR="00FB1A0D" w:rsidRPr="00B3758D" w:rsidRDefault="00FB1A0D" w:rsidP="00FB1A0D">
      <w:pPr>
        <w:rPr>
          <w:rFonts w:cs="Arial"/>
          <w:lang w:val="nl-NL"/>
        </w:rPr>
      </w:pPr>
    </w:p>
    <w:p w14:paraId="577A1C76" w14:textId="77777777" w:rsidR="00FB1A0D" w:rsidRDefault="00FB1A0D" w:rsidP="00FB1A0D">
      <w:pPr>
        <w:ind w:firstLine="567"/>
        <w:rPr>
          <w:rFonts w:cs="Arial"/>
          <w:lang w:val="nl-NL"/>
        </w:rPr>
      </w:pPr>
      <w:r w:rsidRPr="00B3758D">
        <w:rPr>
          <w:rFonts w:cs="Arial"/>
          <w:lang w:val="nl-NL"/>
        </w:rPr>
        <w:t xml:space="preserve">wijst op het feit </w:t>
      </w:r>
    </w:p>
    <w:p w14:paraId="02A2D023" w14:textId="77777777" w:rsidR="00FB1A0D" w:rsidRPr="00B3758D" w:rsidRDefault="00FB1A0D" w:rsidP="00FB1A0D">
      <w:pPr>
        <w:tabs>
          <w:tab w:val="left" w:pos="992"/>
        </w:tabs>
        <w:spacing w:before="60"/>
        <w:ind w:left="993" w:hanging="427"/>
        <w:rPr>
          <w:rFonts w:cs="Arial"/>
          <w:lang w:val="nl-NL"/>
        </w:rPr>
      </w:pPr>
      <w:r w:rsidRPr="00B3758D">
        <w:rPr>
          <w:rFonts w:cs="Arial"/>
          <w:lang w:val="nl-NL"/>
        </w:rPr>
        <w:t xml:space="preserve">- </w:t>
      </w:r>
      <w:r w:rsidRPr="00B3758D">
        <w:rPr>
          <w:rFonts w:cs="Arial"/>
          <w:lang w:val="nl-NL"/>
        </w:rPr>
        <w:tab/>
        <w:t xml:space="preserve">dat overeenkomstig artikel 6, eerste lid, van het Verdrag inzake de Verzameling, Afgifte en Inname van Afval in de Rijn- en Binnenvaart, “de betaalde verwijderingsbijdragen uitsluitend voor de financiering van de inname en de verwijdering van olie- en vethoudend scheepsbedrijfsafval aan te wenden zijn”, </w:t>
      </w:r>
    </w:p>
    <w:p w14:paraId="3B17718F" w14:textId="77777777" w:rsidR="00FB1A0D" w:rsidRPr="00B3758D" w:rsidRDefault="00FB1A0D" w:rsidP="00FB1A0D">
      <w:pPr>
        <w:tabs>
          <w:tab w:val="left" w:pos="1134"/>
        </w:tabs>
        <w:spacing w:before="60"/>
        <w:ind w:left="993" w:hanging="427"/>
        <w:rPr>
          <w:rFonts w:cs="Arial"/>
          <w:lang w:val="nl-NL"/>
        </w:rPr>
      </w:pPr>
      <w:r w:rsidRPr="00B3758D">
        <w:rPr>
          <w:rFonts w:cs="Arial"/>
          <w:lang w:val="nl-NL"/>
        </w:rPr>
        <w:t xml:space="preserve">- </w:t>
      </w:r>
      <w:r w:rsidRPr="00B3758D">
        <w:rPr>
          <w:rFonts w:cs="Arial"/>
          <w:lang w:val="nl-NL"/>
        </w:rPr>
        <w:tab/>
        <w:t xml:space="preserve">dat in dit kader geen winstoogmerk bestaat, </w:t>
      </w:r>
    </w:p>
    <w:p w14:paraId="0D6C4030" w14:textId="77777777" w:rsidR="00FB1A0D" w:rsidRPr="00B3758D" w:rsidRDefault="00FB1A0D" w:rsidP="00FB1A0D">
      <w:pPr>
        <w:tabs>
          <w:tab w:val="left" w:pos="1134"/>
        </w:tabs>
        <w:spacing w:before="60"/>
        <w:ind w:left="993" w:hanging="427"/>
        <w:rPr>
          <w:rFonts w:cs="Arial"/>
          <w:lang w:val="nl-NL"/>
        </w:rPr>
      </w:pPr>
      <w:r w:rsidRPr="00B3758D">
        <w:rPr>
          <w:rFonts w:cs="Arial"/>
          <w:lang w:val="nl-NL"/>
        </w:rPr>
        <w:t xml:space="preserve">- </w:t>
      </w:r>
      <w:r w:rsidRPr="00B3758D">
        <w:rPr>
          <w:rFonts w:cs="Arial"/>
          <w:lang w:val="nl-NL"/>
        </w:rPr>
        <w:tab/>
        <w:t xml:space="preserve">dat de Nationale Instituten </w:t>
      </w:r>
      <w:r>
        <w:rPr>
          <w:rFonts w:cs="Arial"/>
          <w:lang w:val="nl-NL"/>
        </w:rPr>
        <w:t>tot taak hebben</w:t>
      </w:r>
      <w:r w:rsidRPr="00B3758D">
        <w:rPr>
          <w:rFonts w:cs="Arial"/>
          <w:lang w:val="nl-NL"/>
        </w:rPr>
        <w:t xml:space="preserve"> alle vereiste maatregelen te treffen </w:t>
      </w:r>
      <w:r>
        <w:rPr>
          <w:rFonts w:cs="Arial"/>
          <w:lang w:val="nl-NL"/>
        </w:rPr>
        <w:t>om ervoor te zorgen dat het batig saldo</w:t>
      </w:r>
      <w:r w:rsidRPr="00B3758D">
        <w:rPr>
          <w:rFonts w:cs="Arial"/>
          <w:lang w:val="nl-NL"/>
        </w:rPr>
        <w:t xml:space="preserve"> volledig en uitsluitend voor de </w:t>
      </w:r>
      <w:r>
        <w:rPr>
          <w:rFonts w:cs="Arial"/>
          <w:lang w:val="nl-NL"/>
        </w:rPr>
        <w:t>boven</w:t>
      </w:r>
      <w:r w:rsidRPr="00B3758D">
        <w:rPr>
          <w:rFonts w:cs="Arial"/>
          <w:lang w:val="nl-NL"/>
        </w:rPr>
        <w:t xml:space="preserve">genoemde doeleinden beschikbaar </w:t>
      </w:r>
      <w:r>
        <w:rPr>
          <w:rFonts w:cs="Arial"/>
          <w:lang w:val="nl-NL"/>
        </w:rPr>
        <w:t>blijft</w:t>
      </w:r>
      <w:r w:rsidRPr="00B3758D">
        <w:rPr>
          <w:rFonts w:cs="Arial"/>
          <w:lang w:val="nl-NL"/>
        </w:rPr>
        <w:t>.</w:t>
      </w:r>
    </w:p>
    <w:p w14:paraId="0CE735A0" w14:textId="77777777" w:rsidR="00FB1A0D" w:rsidRPr="00B3758D" w:rsidRDefault="00FB1A0D" w:rsidP="00FB1A0D">
      <w:pPr>
        <w:rPr>
          <w:rFonts w:cs="Arial"/>
          <w:lang w:val="nl-NL"/>
        </w:rPr>
      </w:pPr>
    </w:p>
    <w:p w14:paraId="1D00F9D8" w14:textId="77777777" w:rsidR="00FB1A0D" w:rsidRPr="00B3758D" w:rsidRDefault="00FB1A0D" w:rsidP="00FB1A0D">
      <w:pPr>
        <w:ind w:firstLine="567"/>
        <w:rPr>
          <w:rFonts w:cs="Arial"/>
          <w:lang w:val="nl-NL"/>
        </w:rPr>
      </w:pPr>
      <w:r w:rsidRPr="00B3758D">
        <w:rPr>
          <w:rFonts w:cs="Arial"/>
          <w:lang w:val="nl-NL"/>
        </w:rPr>
        <w:t xml:space="preserve">Dit besluit treedt op </w:t>
      </w:r>
      <w:r>
        <w:rPr>
          <w:rFonts w:cs="Arial"/>
          <w:lang w:val="nl-NL"/>
        </w:rPr>
        <w:t>19</w:t>
      </w:r>
      <w:r w:rsidRPr="00B3758D">
        <w:rPr>
          <w:rFonts w:cs="Arial"/>
          <w:lang w:val="nl-NL"/>
        </w:rPr>
        <w:t xml:space="preserve"> december 20</w:t>
      </w:r>
      <w:r>
        <w:rPr>
          <w:rFonts w:cs="Arial"/>
          <w:lang w:val="nl-NL"/>
        </w:rPr>
        <w:t>23</w:t>
      </w:r>
      <w:r w:rsidRPr="00B3758D">
        <w:rPr>
          <w:rFonts w:cs="Arial"/>
          <w:lang w:val="nl-NL"/>
        </w:rPr>
        <w:t xml:space="preserve"> in werking.</w:t>
      </w:r>
    </w:p>
    <w:p w14:paraId="497D8838" w14:textId="77777777" w:rsidR="00FB1A0D" w:rsidRPr="00B3758D" w:rsidRDefault="00FB1A0D" w:rsidP="00FB1A0D">
      <w:pPr>
        <w:rPr>
          <w:rFonts w:cs="Arial"/>
          <w:lang w:val="nl-NL"/>
        </w:rPr>
      </w:pPr>
    </w:p>
    <w:p w14:paraId="6FDFA163" w14:textId="77777777" w:rsidR="00FB1A0D" w:rsidRPr="00B3758D" w:rsidRDefault="00FB1A0D" w:rsidP="00FB1A0D">
      <w:pPr>
        <w:rPr>
          <w:rFonts w:cs="Arial"/>
          <w:lang w:val="nl-NL"/>
        </w:rPr>
      </w:pPr>
    </w:p>
    <w:p w14:paraId="713F3305" w14:textId="77777777" w:rsidR="00FB1A0D" w:rsidRPr="00B3758D" w:rsidRDefault="00FB1A0D" w:rsidP="00FB1A0D">
      <w:pPr>
        <w:tabs>
          <w:tab w:val="left" w:pos="1134"/>
        </w:tabs>
        <w:rPr>
          <w:rFonts w:cs="Arial"/>
          <w:lang w:val="nl-NL"/>
        </w:rPr>
      </w:pPr>
      <w:r w:rsidRPr="00B3758D">
        <w:rPr>
          <w:rFonts w:cs="Arial"/>
          <w:b/>
          <w:spacing w:val="-1"/>
          <w:lang w:val="nl-NL"/>
        </w:rPr>
        <w:t>Bijlage</w:t>
      </w:r>
    </w:p>
    <w:p w14:paraId="209541ED" w14:textId="77777777" w:rsidR="00FB1A0D" w:rsidRPr="00B3758D" w:rsidRDefault="00FB1A0D" w:rsidP="00FB1A0D">
      <w:pPr>
        <w:rPr>
          <w:lang w:val="nl-NL"/>
        </w:rPr>
      </w:pPr>
    </w:p>
    <w:p w14:paraId="190EE55C" w14:textId="77777777" w:rsidR="00FB1A0D" w:rsidRPr="00B3758D" w:rsidRDefault="00FB1A0D" w:rsidP="00FB1A0D">
      <w:pPr>
        <w:rPr>
          <w:lang w:val="nl-NL"/>
        </w:rPr>
        <w:sectPr w:rsidR="00FB1A0D" w:rsidRPr="00B3758D" w:rsidSect="00B56D4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6B81C01A" w14:textId="7F4E6C73" w:rsidR="00FB1A0D" w:rsidRPr="00B3758D" w:rsidRDefault="00FB1A0D" w:rsidP="00FB1A0D">
      <w:pPr>
        <w:jc w:val="right"/>
        <w:rPr>
          <w:b/>
          <w:spacing w:val="-1"/>
          <w:lang w:val="nl-NL"/>
        </w:rPr>
      </w:pPr>
      <w:r w:rsidRPr="00B3758D">
        <w:rPr>
          <w:b/>
          <w:spacing w:val="-1"/>
          <w:lang w:val="nl-NL"/>
        </w:rPr>
        <w:lastRenderedPageBreak/>
        <w:t>Bijlage</w:t>
      </w:r>
      <w:r>
        <w:rPr>
          <w:b/>
          <w:spacing w:val="-1"/>
          <w:lang w:val="nl-NL"/>
        </w:rPr>
        <w:t xml:space="preserve"> </w:t>
      </w:r>
      <w:r>
        <w:rPr>
          <w:rFonts w:cs="Arial"/>
          <w:b/>
          <w:szCs w:val="20"/>
          <w:lang w:val="nl-NL"/>
        </w:rPr>
        <w:t>CDNI 2023-II-3</w:t>
      </w:r>
    </w:p>
    <w:p w14:paraId="6BB3A2CC" w14:textId="77777777" w:rsidR="00FB1A0D" w:rsidRPr="00B3758D" w:rsidRDefault="00FB1A0D" w:rsidP="00FB1A0D">
      <w:pPr>
        <w:jc w:val="right"/>
        <w:rPr>
          <w:b/>
          <w:spacing w:val="-1"/>
          <w:lang w:val="nl-NL"/>
        </w:rPr>
      </w:pPr>
    </w:p>
    <w:p w14:paraId="657967F7" w14:textId="77777777" w:rsidR="00FB1A0D" w:rsidRPr="00B3758D" w:rsidRDefault="00FB1A0D" w:rsidP="00FB1A0D">
      <w:pPr>
        <w:jc w:val="center"/>
        <w:rPr>
          <w:b/>
          <w:spacing w:val="-1"/>
          <w:sz w:val="22"/>
          <w:szCs w:val="22"/>
          <w:lang w:val="nl-NL"/>
        </w:rPr>
      </w:pPr>
      <w:r w:rsidRPr="00B3758D">
        <w:rPr>
          <w:b/>
          <w:spacing w:val="-1"/>
          <w:sz w:val="22"/>
          <w:szCs w:val="22"/>
          <w:lang w:val="nl-NL"/>
        </w:rPr>
        <w:t xml:space="preserve">Samenvatting van de jaargegevens </w:t>
      </w:r>
      <w:r>
        <w:rPr>
          <w:b/>
          <w:spacing w:val="-1"/>
          <w:sz w:val="22"/>
          <w:szCs w:val="22"/>
          <w:lang w:val="nl-NL"/>
        </w:rPr>
        <w:t>2022</w:t>
      </w:r>
    </w:p>
    <w:p w14:paraId="0AE089E7" w14:textId="6BD8229B" w:rsidR="00FB1A0D" w:rsidRPr="00B3758D" w:rsidRDefault="00FB1A0D" w:rsidP="00FB1A0D">
      <w:pPr>
        <w:rPr>
          <w:b/>
          <w:spacing w:val="-1"/>
          <w:lang w:val="nl-NL"/>
        </w:rPr>
      </w:pPr>
      <w:r>
        <w:rPr>
          <w:b/>
          <w:spacing w:val="-1"/>
          <w:lang w:val="nl-NL"/>
        </w:rPr>
        <w:object w:dxaOrig="19406" w:dyaOrig="9276" w14:anchorId="46394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5pt;height:412.75pt" o:ole="">
            <v:imagedata r:id="rId15" o:title="" cropbottom="8515f" cropright="19622f"/>
          </v:shape>
          <o:OLEObject Type="Embed" ProgID="Excel.Sheet.12" ShapeID="_x0000_i1025" DrawAspect="Content" ObjectID="_1768291487" r:id="rId16"/>
        </w:object>
      </w:r>
      <w:r w:rsidRPr="00B3758D">
        <w:rPr>
          <w:b/>
          <w:spacing w:val="-1"/>
          <w:lang w:val="nl-NL"/>
        </w:rPr>
        <w:br w:type="page"/>
      </w:r>
    </w:p>
    <w:p w14:paraId="6317174B" w14:textId="77777777" w:rsidR="00FB1A0D" w:rsidRPr="00B3758D" w:rsidRDefault="00FB1A0D" w:rsidP="00FB1A0D">
      <w:pPr>
        <w:jc w:val="right"/>
        <w:rPr>
          <w:b/>
          <w:spacing w:val="-1"/>
          <w:lang w:val="nl-NL"/>
        </w:rPr>
      </w:pPr>
    </w:p>
    <w:p w14:paraId="07E570D1" w14:textId="77777777" w:rsidR="00FB1A0D" w:rsidRDefault="00FB1A0D" w:rsidP="00FB1A0D">
      <w:pPr>
        <w:jc w:val="center"/>
        <w:rPr>
          <w:rFonts w:cs="Arial"/>
          <w:b/>
          <w:color w:val="000000"/>
          <w:spacing w:val="-1"/>
          <w:sz w:val="22"/>
          <w:szCs w:val="22"/>
          <w:lang w:val="nl-NL"/>
        </w:rPr>
      </w:pPr>
      <w:r w:rsidRPr="00B3758D">
        <w:rPr>
          <w:rFonts w:cs="Arial"/>
          <w:b/>
          <w:color w:val="000000"/>
          <w:spacing w:val="-1"/>
          <w:sz w:val="22"/>
          <w:szCs w:val="22"/>
          <w:lang w:val="nl-NL"/>
        </w:rPr>
        <w:t>Berekening van de jaarlijkse eindverevening en de overeenkomstige verdeling</w:t>
      </w:r>
    </w:p>
    <w:p w14:paraId="0825A9DE" w14:textId="77777777" w:rsidR="00FB1A0D" w:rsidRPr="00B3758D" w:rsidRDefault="00FB1A0D" w:rsidP="00FB1A0D">
      <w:pPr>
        <w:jc w:val="center"/>
        <w:rPr>
          <w:rFonts w:cs="Arial"/>
          <w:b/>
          <w:color w:val="000000"/>
          <w:spacing w:val="-1"/>
          <w:sz w:val="22"/>
          <w:szCs w:val="22"/>
          <w:lang w:val="nl-NL"/>
        </w:rPr>
      </w:pPr>
    </w:p>
    <w:p w14:paraId="27F25602" w14:textId="77777777" w:rsidR="00FB1A0D" w:rsidRPr="00B3758D" w:rsidRDefault="00FB1A0D" w:rsidP="00FB1A0D">
      <w:pPr>
        <w:jc w:val="center"/>
        <w:rPr>
          <w:b/>
          <w:noProof/>
          <w:sz w:val="12"/>
          <w:szCs w:val="12"/>
          <w:lang w:val="nl-NL" w:eastAsia="de-DE"/>
        </w:rPr>
      </w:pPr>
    </w:p>
    <w:p w14:paraId="16DA5296" w14:textId="77777777" w:rsidR="00FB1A0D" w:rsidRDefault="00FB1A0D" w:rsidP="00FB1A0D">
      <w:pPr>
        <w:jc w:val="center"/>
        <w:rPr>
          <w:rFonts w:cs="Arial"/>
          <w:noProof/>
          <w:sz w:val="12"/>
          <w:szCs w:val="12"/>
          <w:lang w:val="nl-NL" w:eastAsia="de-DE"/>
        </w:rPr>
      </w:pPr>
      <w:r w:rsidRPr="00720234">
        <w:rPr>
          <w:noProof/>
        </w:rPr>
        <w:drawing>
          <wp:inline distT="0" distB="0" distL="0" distR="0" wp14:anchorId="43DC3C57" wp14:editId="7303ACBF">
            <wp:extent cx="8891270" cy="3651885"/>
            <wp:effectExtent l="0" t="0" r="5080" b="5715"/>
            <wp:docPr id="15891913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3651885"/>
                    </a:xfrm>
                    <a:prstGeom prst="rect">
                      <a:avLst/>
                    </a:prstGeom>
                    <a:noFill/>
                    <a:ln>
                      <a:noFill/>
                    </a:ln>
                  </pic:spPr>
                </pic:pic>
              </a:graphicData>
            </a:graphic>
          </wp:inline>
        </w:drawing>
      </w:r>
    </w:p>
    <w:p w14:paraId="509EFF63" w14:textId="77777777" w:rsidR="00FB1A0D" w:rsidRDefault="00FB1A0D" w:rsidP="00FB1A0D">
      <w:pPr>
        <w:rPr>
          <w:rFonts w:cs="Arial"/>
          <w:noProof/>
          <w:sz w:val="12"/>
          <w:szCs w:val="12"/>
          <w:lang w:val="nl-NL" w:eastAsia="de-DE"/>
        </w:rPr>
      </w:pPr>
      <w:r>
        <w:rPr>
          <w:rFonts w:cs="Arial"/>
          <w:noProof/>
          <w:sz w:val="12"/>
          <w:szCs w:val="12"/>
          <w:lang w:val="nl-NL" w:eastAsia="de-DE"/>
        </w:rPr>
        <w:br w:type="page"/>
      </w:r>
    </w:p>
    <w:p w14:paraId="7EB849F5" w14:textId="77777777" w:rsidR="00FB1A0D" w:rsidRDefault="00FB1A0D" w:rsidP="00FB1A0D">
      <w:pPr>
        <w:jc w:val="center"/>
        <w:rPr>
          <w:rFonts w:cs="Arial"/>
          <w:noProof/>
          <w:sz w:val="12"/>
          <w:szCs w:val="12"/>
          <w:lang w:val="nl-NL" w:eastAsia="de-DE"/>
        </w:rPr>
      </w:pPr>
    </w:p>
    <w:p w14:paraId="7EFA49C4" w14:textId="77777777" w:rsidR="00FB1A0D" w:rsidRDefault="00FB1A0D" w:rsidP="00FB1A0D">
      <w:pPr>
        <w:jc w:val="center"/>
        <w:rPr>
          <w:rFonts w:cs="Arial"/>
          <w:noProof/>
          <w:sz w:val="12"/>
          <w:szCs w:val="12"/>
          <w:lang w:val="nl-NL" w:eastAsia="de-DE"/>
        </w:rPr>
      </w:pPr>
      <w:r w:rsidRPr="00B11A18">
        <w:rPr>
          <w:noProof/>
        </w:rPr>
        <w:drawing>
          <wp:inline distT="0" distB="0" distL="0" distR="0" wp14:anchorId="6F06FEBD" wp14:editId="7A679377">
            <wp:extent cx="8298180" cy="3070860"/>
            <wp:effectExtent l="0" t="0" r="7620" b="0"/>
            <wp:docPr id="154190605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8180" cy="3070860"/>
                    </a:xfrm>
                    <a:prstGeom prst="rect">
                      <a:avLst/>
                    </a:prstGeom>
                    <a:noFill/>
                    <a:ln>
                      <a:noFill/>
                    </a:ln>
                  </pic:spPr>
                </pic:pic>
              </a:graphicData>
            </a:graphic>
          </wp:inline>
        </w:drawing>
      </w:r>
    </w:p>
    <w:p w14:paraId="62ECD784" w14:textId="77777777" w:rsidR="00FB1A0D" w:rsidRDefault="00FB1A0D" w:rsidP="00FB1A0D">
      <w:pPr>
        <w:jc w:val="center"/>
        <w:rPr>
          <w:rFonts w:cs="Arial"/>
          <w:noProof/>
          <w:sz w:val="12"/>
          <w:szCs w:val="12"/>
          <w:lang w:val="nl-NL" w:eastAsia="de-DE"/>
        </w:rPr>
      </w:pPr>
    </w:p>
    <w:p w14:paraId="3314D1C6" w14:textId="17FEC206" w:rsidR="00FB1A0D" w:rsidRPr="00B3758D" w:rsidRDefault="00FB1A0D" w:rsidP="00FB1A0D">
      <w:pPr>
        <w:jc w:val="center"/>
        <w:rPr>
          <w:rFonts w:cs="Arial"/>
          <w:color w:val="000000"/>
          <w:spacing w:val="-1"/>
          <w:lang w:val="nl-NL"/>
        </w:rPr>
      </w:pPr>
    </w:p>
    <w:p w14:paraId="5DB493C3" w14:textId="77777777" w:rsidR="00FB1A0D" w:rsidRDefault="00FB1A0D" w:rsidP="00DE67DD">
      <w:pPr>
        <w:widowControl w:val="0"/>
        <w:tabs>
          <w:tab w:val="center" w:pos="4536"/>
        </w:tabs>
        <w:suppressAutoHyphens/>
        <w:autoSpaceDE w:val="0"/>
        <w:snapToGrid w:val="0"/>
        <w:spacing w:line="240" w:lineRule="auto"/>
        <w:jc w:val="center"/>
        <w:rPr>
          <w:rFonts w:cs="Arial"/>
          <w:b/>
          <w:szCs w:val="20"/>
          <w:lang w:val="nl-NL" w:eastAsia="zh-CN"/>
        </w:rPr>
        <w:sectPr w:rsidR="00FB1A0D" w:rsidSect="00FB1A0D">
          <w:headerReference w:type="default" r:id="rId19"/>
          <w:footerReference w:type="default" r:id="rId20"/>
          <w:footerReference w:type="first" r:id="rId21"/>
          <w:pgSz w:w="16838" w:h="11906" w:orient="landscape"/>
          <w:pgMar w:top="1417" w:right="1417" w:bottom="1417" w:left="1417" w:header="708" w:footer="708" w:gutter="0"/>
          <w:cols w:space="708"/>
          <w:titlePg/>
          <w:docGrid w:linePitch="360"/>
        </w:sectPr>
      </w:pPr>
    </w:p>
    <w:p w14:paraId="5D260C4D" w14:textId="3DC6BAC1" w:rsidR="00DE67DD" w:rsidRPr="00DE67DD" w:rsidRDefault="00DE67DD" w:rsidP="00DE67DD">
      <w:pPr>
        <w:widowControl w:val="0"/>
        <w:tabs>
          <w:tab w:val="center" w:pos="4536"/>
        </w:tabs>
        <w:suppressAutoHyphens/>
        <w:autoSpaceDE w:val="0"/>
        <w:snapToGrid w:val="0"/>
        <w:spacing w:line="240" w:lineRule="auto"/>
        <w:jc w:val="center"/>
        <w:rPr>
          <w:rFonts w:cs="Arial"/>
          <w:lang w:val="nl-NL" w:eastAsia="zh-CN"/>
        </w:rPr>
      </w:pPr>
      <w:r w:rsidRPr="00DE67DD">
        <w:rPr>
          <w:rFonts w:cs="Arial"/>
          <w:b/>
          <w:szCs w:val="20"/>
          <w:lang w:val="nl-NL" w:eastAsia="zh-CN"/>
        </w:rPr>
        <w:lastRenderedPageBreak/>
        <w:t>Besluit CDNI 202</w:t>
      </w:r>
      <w:r w:rsidR="00606AC7">
        <w:rPr>
          <w:rFonts w:cs="Arial"/>
          <w:b/>
          <w:szCs w:val="20"/>
          <w:lang w:val="nl-NL" w:eastAsia="zh-CN"/>
        </w:rPr>
        <w:t>3</w:t>
      </w:r>
      <w:r w:rsidRPr="00DE67DD">
        <w:rPr>
          <w:rFonts w:cs="Arial"/>
          <w:b/>
          <w:szCs w:val="20"/>
          <w:lang w:val="nl-NL" w:eastAsia="zh-CN"/>
        </w:rPr>
        <w:t>-II-</w:t>
      </w:r>
      <w:r>
        <w:rPr>
          <w:rFonts w:cs="Arial"/>
          <w:b/>
          <w:szCs w:val="20"/>
          <w:lang w:val="nl-NL" w:eastAsia="zh-CN"/>
        </w:rPr>
        <w:t>4</w:t>
      </w:r>
    </w:p>
    <w:p w14:paraId="7B86319F" w14:textId="77777777" w:rsidR="008E7F01" w:rsidRDefault="008E7F01" w:rsidP="008E7F01">
      <w:pPr>
        <w:tabs>
          <w:tab w:val="left" w:pos="1701"/>
          <w:tab w:val="left" w:pos="2410"/>
          <w:tab w:val="center" w:pos="4536"/>
          <w:tab w:val="right" w:pos="9072"/>
        </w:tabs>
        <w:autoSpaceDE w:val="0"/>
        <w:autoSpaceDN w:val="0"/>
        <w:adjustRightInd w:val="0"/>
        <w:ind w:left="2410" w:hanging="2410"/>
        <w:jc w:val="center"/>
        <w:rPr>
          <w:b/>
          <w:sz w:val="22"/>
          <w:szCs w:val="20"/>
          <w:lang w:val="nl-NL"/>
        </w:rPr>
      </w:pPr>
    </w:p>
    <w:p w14:paraId="01856346" w14:textId="77777777" w:rsidR="00B02D1D" w:rsidRPr="004528CA" w:rsidRDefault="00B02D1D" w:rsidP="00B02D1D">
      <w:pPr>
        <w:suppressAutoHyphens/>
        <w:spacing w:line="240" w:lineRule="auto"/>
        <w:jc w:val="center"/>
        <w:rPr>
          <w:rFonts w:cs="Arial"/>
          <w:b/>
          <w:snapToGrid w:val="0"/>
          <w:szCs w:val="20"/>
          <w:lang w:val="nl-NL"/>
        </w:rPr>
      </w:pPr>
      <w:r>
        <w:rPr>
          <w:rFonts w:cs="Arial"/>
          <w:b/>
          <w:snapToGrid w:val="0"/>
          <w:szCs w:val="20"/>
          <w:lang w:val="nl-NL"/>
        </w:rPr>
        <w:t>Deel</w:t>
      </w:r>
      <w:r w:rsidRPr="004528CA">
        <w:rPr>
          <w:rFonts w:cs="Arial"/>
          <w:b/>
          <w:snapToGrid w:val="0"/>
          <w:szCs w:val="20"/>
          <w:lang w:val="nl-NL"/>
        </w:rPr>
        <w:t xml:space="preserve"> A</w:t>
      </w:r>
    </w:p>
    <w:p w14:paraId="753E244E" w14:textId="77777777" w:rsidR="00B02D1D" w:rsidRPr="004528CA" w:rsidRDefault="00B02D1D" w:rsidP="00B02D1D">
      <w:pPr>
        <w:suppressAutoHyphens/>
        <w:spacing w:line="240" w:lineRule="auto"/>
        <w:jc w:val="center"/>
        <w:rPr>
          <w:rFonts w:cs="Arial"/>
          <w:b/>
          <w:snapToGrid w:val="0"/>
          <w:szCs w:val="20"/>
          <w:lang w:val="nl-NL"/>
        </w:rPr>
      </w:pPr>
      <w:r>
        <w:rPr>
          <w:rFonts w:cs="Arial"/>
          <w:b/>
          <w:snapToGrid w:val="0"/>
          <w:szCs w:val="20"/>
          <w:lang w:val="nl-NL"/>
        </w:rPr>
        <w:t>Handhaving van het tarief van de verwijderingsbijdrage voor olie- en vethoudend scheepsbedrijfsafval op 10 euro per 1000 l geleverde gasolie in 2024</w:t>
      </w:r>
    </w:p>
    <w:p w14:paraId="6C03C729" w14:textId="77777777" w:rsidR="00B02D1D" w:rsidRPr="004528CA" w:rsidRDefault="00B02D1D" w:rsidP="00B02D1D">
      <w:pPr>
        <w:suppressAutoHyphens/>
        <w:spacing w:line="240" w:lineRule="auto"/>
        <w:jc w:val="center"/>
        <w:rPr>
          <w:rFonts w:cs="Arial"/>
          <w:snapToGrid w:val="0"/>
          <w:sz w:val="22"/>
          <w:szCs w:val="22"/>
          <w:lang w:val="nl-NL"/>
        </w:rPr>
      </w:pPr>
    </w:p>
    <w:p w14:paraId="67FC5AD1" w14:textId="77777777" w:rsidR="00B02D1D" w:rsidRPr="004528CA" w:rsidRDefault="00B02D1D" w:rsidP="00B02D1D">
      <w:pPr>
        <w:suppressAutoHyphens/>
        <w:jc w:val="left"/>
        <w:rPr>
          <w:rFonts w:cs="Arial"/>
          <w:snapToGrid w:val="0"/>
          <w:lang w:val="nl-NL"/>
        </w:rPr>
      </w:pPr>
    </w:p>
    <w:p w14:paraId="5734E58E" w14:textId="77777777" w:rsidR="00B02D1D" w:rsidRPr="004528CA" w:rsidRDefault="00B02D1D" w:rsidP="00B02D1D">
      <w:pPr>
        <w:tabs>
          <w:tab w:val="left" w:pos="567"/>
        </w:tabs>
        <w:suppressAutoHyphens/>
        <w:jc w:val="left"/>
        <w:rPr>
          <w:rFonts w:cs="Arial"/>
          <w:snapToGrid w:val="0"/>
          <w:lang w:val="nl-NL"/>
        </w:rPr>
      </w:pPr>
      <w:r w:rsidRPr="004528CA">
        <w:rPr>
          <w:rFonts w:cs="Arial"/>
          <w:snapToGrid w:val="0"/>
          <w:lang w:val="nl-NL"/>
        </w:rPr>
        <w:tab/>
      </w:r>
      <w:r>
        <w:rPr>
          <w:rFonts w:cs="Arial"/>
          <w:snapToGrid w:val="0"/>
          <w:lang w:val="nl-NL"/>
        </w:rPr>
        <w:t>De Conferentie der Verdragsluitende Partijen</w:t>
      </w:r>
      <w:r w:rsidRPr="004528CA">
        <w:rPr>
          <w:rFonts w:cs="Arial"/>
          <w:snapToGrid w:val="0"/>
          <w:lang w:val="nl-NL"/>
        </w:rPr>
        <w:t>,</w:t>
      </w:r>
    </w:p>
    <w:p w14:paraId="23576C6D" w14:textId="77777777" w:rsidR="00B02D1D" w:rsidRPr="004528CA" w:rsidRDefault="00B02D1D" w:rsidP="00B02D1D">
      <w:pPr>
        <w:suppressAutoHyphens/>
        <w:jc w:val="left"/>
        <w:rPr>
          <w:rFonts w:cs="Arial"/>
          <w:snapToGrid w:val="0"/>
          <w:lang w:val="nl-NL"/>
        </w:rPr>
      </w:pPr>
    </w:p>
    <w:p w14:paraId="6BE76464" w14:textId="77777777" w:rsidR="00B02D1D" w:rsidRPr="004528CA" w:rsidRDefault="00B02D1D" w:rsidP="00B02D1D">
      <w:pPr>
        <w:ind w:firstLine="567"/>
        <w:rPr>
          <w:rFonts w:cs="Arial"/>
          <w:lang w:val="nl-NL"/>
        </w:rPr>
      </w:pPr>
      <w:r w:rsidRPr="00EF0C4C">
        <w:rPr>
          <w:rFonts w:eastAsia="Calibri" w:cs="Arial"/>
          <w:szCs w:val="20"/>
          <w:lang w:val="nl-NL"/>
        </w:rPr>
        <w:t>gezien het Verdrag inzake de verzameling, afgifte en inname van afval in de Rijn- en binnenvaart (CDNI) en me</w:t>
      </w:r>
      <w:r>
        <w:rPr>
          <w:rFonts w:eastAsia="Calibri" w:cs="Arial"/>
          <w:szCs w:val="20"/>
          <w:lang w:val="nl-NL"/>
        </w:rPr>
        <w:t xml:space="preserve">t name </w:t>
      </w:r>
      <w:r w:rsidRPr="00EF0C4C">
        <w:rPr>
          <w:rFonts w:eastAsia="Calibri" w:cs="Arial"/>
          <w:szCs w:val="20"/>
          <w:lang w:val="nl-NL"/>
        </w:rPr>
        <w:t xml:space="preserve">artikel </w:t>
      </w:r>
      <w:r>
        <w:rPr>
          <w:rFonts w:eastAsia="Calibri" w:cs="Arial"/>
          <w:szCs w:val="20"/>
          <w:lang w:val="nl-NL"/>
        </w:rPr>
        <w:t>6 en artikel 3.03 van de Uitvoeringsregeling van dit Verdrag</w:t>
      </w:r>
      <w:r>
        <w:rPr>
          <w:rFonts w:cs="Arial"/>
          <w:lang w:val="nl-NL"/>
        </w:rPr>
        <w:t>,</w:t>
      </w:r>
    </w:p>
    <w:p w14:paraId="27034585" w14:textId="77777777" w:rsidR="00B02D1D" w:rsidRPr="004528CA" w:rsidRDefault="00B02D1D" w:rsidP="00B02D1D">
      <w:pPr>
        <w:suppressAutoHyphens/>
        <w:rPr>
          <w:rFonts w:cs="Arial"/>
          <w:snapToGrid w:val="0"/>
          <w:lang w:val="nl-NL"/>
        </w:rPr>
      </w:pPr>
    </w:p>
    <w:p w14:paraId="438EB617" w14:textId="77777777" w:rsidR="00B02D1D" w:rsidRPr="004528CA" w:rsidRDefault="00B02D1D" w:rsidP="00B02D1D">
      <w:pPr>
        <w:tabs>
          <w:tab w:val="left" w:pos="567"/>
        </w:tabs>
        <w:suppressAutoHyphens/>
        <w:rPr>
          <w:rFonts w:cs="Arial"/>
          <w:snapToGrid w:val="0"/>
          <w:lang w:val="nl-NL"/>
        </w:rPr>
      </w:pPr>
      <w:r w:rsidRPr="004528CA">
        <w:rPr>
          <w:rFonts w:cs="Arial"/>
          <w:snapToGrid w:val="0"/>
          <w:lang w:val="nl-NL"/>
        </w:rPr>
        <w:tab/>
      </w:r>
      <w:r>
        <w:rPr>
          <w:rFonts w:cs="Arial"/>
          <w:snapToGrid w:val="0"/>
          <w:lang w:val="nl-NL"/>
        </w:rPr>
        <w:t>gezien het voorstel van het IVC van 23 november 2023 dat overeenkomstig artikel 4.01, eerste lid, van de Uitvoeringsregeling van het genoemde Verdrag is voorgelegd,</w:t>
      </w:r>
    </w:p>
    <w:p w14:paraId="54EC61BA" w14:textId="77777777" w:rsidR="00B02D1D" w:rsidRPr="004528CA" w:rsidRDefault="00B02D1D" w:rsidP="00B02D1D">
      <w:pPr>
        <w:suppressAutoHyphens/>
        <w:rPr>
          <w:rFonts w:cs="Arial"/>
          <w:snapToGrid w:val="0"/>
          <w:lang w:val="nl-NL"/>
        </w:rPr>
      </w:pPr>
    </w:p>
    <w:p w14:paraId="0B6E0074" w14:textId="77777777" w:rsidR="00B02D1D" w:rsidRPr="004528CA" w:rsidRDefault="00B02D1D" w:rsidP="00B02D1D">
      <w:pPr>
        <w:suppressAutoHyphens/>
        <w:ind w:firstLine="567"/>
        <w:rPr>
          <w:rFonts w:cs="Arial"/>
          <w:snapToGrid w:val="0"/>
          <w:lang w:val="nl-NL"/>
        </w:rPr>
      </w:pPr>
      <w:r>
        <w:rPr>
          <w:rFonts w:cs="Arial"/>
          <w:snapToGrid w:val="0"/>
          <w:lang w:val="nl-NL"/>
        </w:rPr>
        <w:t>gezien het verslag van het IVC van 4 december 2023 met betrekking tot het beheer van het financieringssysteem overeenkomstig artikel 6 van het Verdrag dat bij dit besluit is gevoegd,</w:t>
      </w:r>
    </w:p>
    <w:p w14:paraId="16141A7D" w14:textId="77777777" w:rsidR="00B02D1D" w:rsidRPr="004528CA" w:rsidRDefault="00B02D1D" w:rsidP="00B02D1D">
      <w:pPr>
        <w:suppressAutoHyphens/>
        <w:ind w:firstLine="567"/>
        <w:rPr>
          <w:rFonts w:cs="Arial"/>
          <w:snapToGrid w:val="0"/>
          <w:lang w:val="nl-NL"/>
        </w:rPr>
      </w:pPr>
    </w:p>
    <w:p w14:paraId="1C48F7AB" w14:textId="77777777" w:rsidR="00B02D1D" w:rsidRPr="004528CA" w:rsidRDefault="00B02D1D" w:rsidP="00B02D1D">
      <w:pPr>
        <w:suppressAutoHyphens/>
        <w:ind w:firstLine="567"/>
        <w:rPr>
          <w:lang w:val="nl-NL"/>
        </w:rPr>
      </w:pPr>
      <w:r>
        <w:rPr>
          <w:bCs/>
          <w:lang w:val="nl-NL"/>
        </w:rPr>
        <w:t>rekening houdende met het advies van het bedrijfsleven, dat heeft verklaard tevreden te zijn met de huidige omvang en dienstverlening van het netwerk van ontvangstinrichtingen,</w:t>
      </w:r>
    </w:p>
    <w:p w14:paraId="36520ED3" w14:textId="77777777" w:rsidR="00B02D1D" w:rsidRPr="004528CA" w:rsidRDefault="00B02D1D" w:rsidP="00B02D1D">
      <w:pPr>
        <w:suppressAutoHyphens/>
        <w:ind w:firstLine="567"/>
        <w:rPr>
          <w:rFonts w:cs="Arial"/>
          <w:snapToGrid w:val="0"/>
          <w:lang w:val="nl-NL"/>
        </w:rPr>
      </w:pPr>
    </w:p>
    <w:p w14:paraId="050F74DF" w14:textId="77777777" w:rsidR="00B02D1D" w:rsidRPr="004528CA" w:rsidRDefault="00B02D1D" w:rsidP="00B02D1D">
      <w:pPr>
        <w:suppressAutoHyphens/>
        <w:ind w:firstLine="567"/>
        <w:rPr>
          <w:lang w:val="nl-NL"/>
        </w:rPr>
      </w:pPr>
      <w:r>
        <w:rPr>
          <w:lang w:val="nl-NL"/>
        </w:rPr>
        <w:t>in de vaststelling dat de gevolgen van de verhoging van de verwijderingsbijdrage tot 10 euro per 1000 liter geleverde gasolie met ingang van 1 januari 2023 voor de stabiliteit van de financiering van het systeem nog niet in kaart kunnen worden gebracht,</w:t>
      </w:r>
    </w:p>
    <w:p w14:paraId="3D0335AD" w14:textId="77777777" w:rsidR="00B02D1D" w:rsidRPr="004528CA" w:rsidRDefault="00B02D1D" w:rsidP="00B02D1D">
      <w:pPr>
        <w:suppressAutoHyphens/>
        <w:ind w:firstLine="567"/>
        <w:rPr>
          <w:lang w:val="nl-NL"/>
        </w:rPr>
      </w:pPr>
    </w:p>
    <w:p w14:paraId="3F2EFD32" w14:textId="77777777" w:rsidR="00B02D1D" w:rsidRPr="004528CA" w:rsidRDefault="00B02D1D" w:rsidP="00B02D1D">
      <w:pPr>
        <w:suppressAutoHyphens/>
        <w:ind w:firstLine="567"/>
        <w:rPr>
          <w:rFonts w:cs="Arial"/>
          <w:snapToGrid w:val="0"/>
          <w:lang w:val="nl-NL"/>
        </w:rPr>
      </w:pPr>
      <w:r>
        <w:rPr>
          <w:rFonts w:cs="Arial"/>
          <w:snapToGrid w:val="0"/>
          <w:lang w:val="nl-NL"/>
        </w:rPr>
        <w:t>wetende dat de exploitatiekosten van meerdere ontvangstinrichtingen worden geïndexeerd op basis van de inflatie, levenskosten en gasolieprijzen,</w:t>
      </w:r>
    </w:p>
    <w:p w14:paraId="08B44EB8" w14:textId="77777777" w:rsidR="00B02D1D" w:rsidRPr="004528CA" w:rsidRDefault="00B02D1D" w:rsidP="00B02D1D">
      <w:pPr>
        <w:suppressAutoHyphens/>
        <w:ind w:firstLine="567"/>
        <w:rPr>
          <w:lang w:val="nl-NL"/>
        </w:rPr>
      </w:pPr>
    </w:p>
    <w:p w14:paraId="083C9D5F" w14:textId="77777777" w:rsidR="00B02D1D" w:rsidRPr="004528CA" w:rsidRDefault="00B02D1D" w:rsidP="00B02D1D">
      <w:pPr>
        <w:suppressAutoHyphens/>
        <w:ind w:firstLine="567"/>
        <w:rPr>
          <w:lang w:val="nl-NL"/>
        </w:rPr>
      </w:pPr>
      <w:r w:rsidRPr="00D05D84">
        <w:rPr>
          <w:lang w:val="nl-NL"/>
        </w:rPr>
        <w:t>nota nemend</w:t>
      </w:r>
      <w:r>
        <w:rPr>
          <w:lang w:val="nl-NL"/>
        </w:rPr>
        <w:t>e</w:t>
      </w:r>
      <w:r w:rsidRPr="00D05D84">
        <w:rPr>
          <w:lang w:val="nl-NL"/>
        </w:rPr>
        <w:t xml:space="preserve"> </w:t>
      </w:r>
      <w:r>
        <w:rPr>
          <w:lang w:val="nl-NL"/>
        </w:rPr>
        <w:t>van de omstandigheid dat h</w:t>
      </w:r>
      <w:r w:rsidRPr="00D05D84">
        <w:rPr>
          <w:lang w:val="nl-NL"/>
        </w:rPr>
        <w:t xml:space="preserve">et, gezien </w:t>
      </w:r>
      <w:r>
        <w:rPr>
          <w:lang w:val="nl-NL"/>
        </w:rPr>
        <w:t xml:space="preserve">de veranderlijke aard </w:t>
      </w:r>
      <w:r w:rsidRPr="00D05D84">
        <w:rPr>
          <w:lang w:val="nl-NL"/>
        </w:rPr>
        <w:t xml:space="preserve">van de economische situatie, dienstig zou zijn een raadpleging over dit onderwerp te </w:t>
      </w:r>
      <w:r>
        <w:rPr>
          <w:lang w:val="nl-NL"/>
        </w:rPr>
        <w:t>voorzien voor</w:t>
      </w:r>
      <w:r w:rsidRPr="00D05D84">
        <w:rPr>
          <w:lang w:val="nl-NL"/>
        </w:rPr>
        <w:t xml:space="preserve"> de </w:t>
      </w:r>
      <w:r>
        <w:rPr>
          <w:lang w:val="nl-NL"/>
        </w:rPr>
        <w:t>komende</w:t>
      </w:r>
      <w:r w:rsidRPr="00D05D84">
        <w:rPr>
          <w:lang w:val="nl-NL"/>
        </w:rPr>
        <w:t xml:space="preserve"> zomerzitting</w:t>
      </w:r>
      <w:r>
        <w:rPr>
          <w:lang w:val="nl-NL"/>
        </w:rPr>
        <w:t>,</w:t>
      </w:r>
    </w:p>
    <w:p w14:paraId="186E05A7" w14:textId="77777777" w:rsidR="00B02D1D" w:rsidRPr="004528CA" w:rsidRDefault="00B02D1D" w:rsidP="00B02D1D">
      <w:pPr>
        <w:suppressAutoHyphens/>
        <w:ind w:firstLine="567"/>
        <w:rPr>
          <w:rFonts w:cs="Arial"/>
          <w:snapToGrid w:val="0"/>
          <w:lang w:val="nl-NL"/>
        </w:rPr>
      </w:pPr>
    </w:p>
    <w:p w14:paraId="4FDB9DBA" w14:textId="77777777" w:rsidR="00B02D1D" w:rsidRPr="004528CA" w:rsidRDefault="00B02D1D" w:rsidP="00B02D1D">
      <w:pPr>
        <w:suppressAutoHyphens/>
        <w:ind w:firstLine="567"/>
        <w:rPr>
          <w:rFonts w:cs="Arial"/>
          <w:snapToGrid w:val="0"/>
          <w:lang w:val="nl-NL"/>
        </w:rPr>
      </w:pPr>
      <w:r w:rsidRPr="00D05D84">
        <w:rPr>
          <w:rFonts w:cs="Arial"/>
          <w:snapToGrid w:val="0"/>
          <w:lang w:val="nl-NL"/>
        </w:rPr>
        <w:t>overwegende dat het sinds 2011 gecumuleerde overschot nog steeds voldoende zou moeten zijn om een eventueel tekort voor 2024 te dekken</w:t>
      </w:r>
      <w:r>
        <w:rPr>
          <w:rFonts w:cs="Arial"/>
          <w:snapToGrid w:val="0"/>
          <w:lang w:val="nl-NL"/>
        </w:rPr>
        <w:t>,</w:t>
      </w:r>
    </w:p>
    <w:p w14:paraId="373EBC0B" w14:textId="77777777" w:rsidR="00B02D1D" w:rsidRPr="004528CA" w:rsidRDefault="00B02D1D" w:rsidP="00B02D1D">
      <w:pPr>
        <w:suppressAutoHyphens/>
        <w:ind w:firstLine="708"/>
        <w:rPr>
          <w:rFonts w:cs="Arial"/>
          <w:snapToGrid w:val="0"/>
          <w:lang w:val="nl-NL"/>
        </w:rPr>
      </w:pPr>
    </w:p>
    <w:p w14:paraId="7CC0B2CE" w14:textId="77777777" w:rsidR="00B02D1D" w:rsidRPr="004528CA" w:rsidRDefault="00B02D1D" w:rsidP="00B02D1D">
      <w:pPr>
        <w:suppressAutoHyphens/>
        <w:ind w:firstLine="567"/>
        <w:rPr>
          <w:rFonts w:cs="Arial"/>
          <w:snapToGrid w:val="0"/>
          <w:lang w:val="nl-NL"/>
        </w:rPr>
      </w:pPr>
      <w:r>
        <w:rPr>
          <w:rFonts w:cs="Arial"/>
          <w:snapToGrid w:val="0"/>
          <w:lang w:val="nl-NL"/>
        </w:rPr>
        <w:t>besluit het tarief van de verwijderingsbijdrage op 10 euro per 1000 l geleverde gasolie te houden</w:t>
      </w:r>
      <w:r w:rsidRPr="004528CA">
        <w:rPr>
          <w:rFonts w:cs="Arial"/>
          <w:snapToGrid w:val="0"/>
          <w:lang w:val="nl-NL"/>
        </w:rPr>
        <w:t>.</w:t>
      </w:r>
    </w:p>
    <w:p w14:paraId="07988D9D" w14:textId="77777777" w:rsidR="00B02D1D" w:rsidRPr="004528CA" w:rsidRDefault="00B02D1D" w:rsidP="00B02D1D">
      <w:pPr>
        <w:suppressAutoHyphens/>
        <w:ind w:firstLine="567"/>
        <w:rPr>
          <w:rFonts w:cs="Arial"/>
          <w:snapToGrid w:val="0"/>
          <w:lang w:val="nl-NL"/>
        </w:rPr>
      </w:pPr>
    </w:p>
    <w:p w14:paraId="027D6E6B" w14:textId="77777777" w:rsidR="00B02D1D" w:rsidRPr="004528CA" w:rsidRDefault="00B02D1D" w:rsidP="00B02D1D">
      <w:pPr>
        <w:jc w:val="left"/>
        <w:rPr>
          <w:rFonts w:cs="Arial"/>
          <w:lang w:val="nl-NL"/>
        </w:rPr>
      </w:pPr>
    </w:p>
    <w:p w14:paraId="2101C30F" w14:textId="77777777" w:rsidR="00B02D1D" w:rsidRPr="004528CA" w:rsidRDefault="00B02D1D" w:rsidP="00B02D1D">
      <w:pPr>
        <w:jc w:val="left"/>
        <w:rPr>
          <w:rFonts w:cs="Arial"/>
          <w:lang w:val="nl-NL"/>
        </w:rPr>
      </w:pPr>
    </w:p>
    <w:p w14:paraId="5BA4D52A" w14:textId="77777777" w:rsidR="00B02D1D" w:rsidRPr="004528CA" w:rsidRDefault="00B02D1D" w:rsidP="00B02D1D">
      <w:pPr>
        <w:pStyle w:val="Kopfzeile"/>
        <w:tabs>
          <w:tab w:val="left" w:pos="993"/>
        </w:tabs>
        <w:autoSpaceDE w:val="0"/>
        <w:autoSpaceDN w:val="0"/>
        <w:adjustRightInd w:val="0"/>
        <w:ind w:left="990" w:hanging="990"/>
        <w:rPr>
          <w:rFonts w:cs="Arial"/>
          <w:lang w:val="nl-NL"/>
        </w:rPr>
      </w:pPr>
      <w:r>
        <w:rPr>
          <w:rFonts w:cs="Arial"/>
          <w:lang w:val="nl-NL"/>
        </w:rPr>
        <w:t>Bijlage</w:t>
      </w:r>
      <w:r w:rsidRPr="004528CA">
        <w:rPr>
          <w:rFonts w:cs="Arial"/>
          <w:lang w:val="nl-NL"/>
        </w:rPr>
        <w:t>:</w:t>
      </w:r>
      <w:r w:rsidRPr="004528CA">
        <w:rPr>
          <w:rFonts w:cs="Arial"/>
          <w:b/>
          <w:bCs/>
          <w:lang w:val="nl-NL"/>
        </w:rPr>
        <w:tab/>
      </w:r>
      <w:r w:rsidRPr="002472EA">
        <w:rPr>
          <w:lang w:val="nl-NL"/>
        </w:rPr>
        <w:t>Verslag van het IVC met betrekking tot de jaarlijkse evaluatie van het financieringssysteem en voorstel voor het tarief van de verwijderingsbijdrage voor 202</w:t>
      </w:r>
      <w:r>
        <w:rPr>
          <w:lang w:val="nl-NL"/>
        </w:rPr>
        <w:t>4 (artikelen 10 en 14)</w:t>
      </w:r>
    </w:p>
    <w:p w14:paraId="5D929E5F" w14:textId="77777777" w:rsidR="00B02D1D" w:rsidRPr="004528CA" w:rsidRDefault="00B02D1D" w:rsidP="00B02D1D">
      <w:pPr>
        <w:spacing w:after="200" w:line="276" w:lineRule="auto"/>
        <w:jc w:val="left"/>
        <w:rPr>
          <w:b/>
          <w:lang w:val="nl-NL"/>
        </w:rPr>
      </w:pPr>
    </w:p>
    <w:p w14:paraId="5CD294DA" w14:textId="77777777" w:rsidR="00B02D1D" w:rsidRPr="004528CA" w:rsidRDefault="00B02D1D" w:rsidP="00B02D1D">
      <w:pPr>
        <w:suppressAutoHyphens/>
        <w:ind w:firstLine="567"/>
        <w:rPr>
          <w:rFonts w:cs="Arial"/>
          <w:snapToGrid w:val="0"/>
          <w:lang w:val="nl-NL"/>
        </w:rPr>
      </w:pPr>
    </w:p>
    <w:p w14:paraId="15A55015" w14:textId="77777777" w:rsidR="00B02D1D" w:rsidRPr="004528CA" w:rsidRDefault="00B02D1D" w:rsidP="00B02D1D">
      <w:pPr>
        <w:suppressAutoHyphens/>
        <w:ind w:firstLine="567"/>
        <w:rPr>
          <w:rFonts w:cs="Arial"/>
          <w:snapToGrid w:val="0"/>
          <w:lang w:val="nl-NL"/>
        </w:rPr>
      </w:pPr>
    </w:p>
    <w:p w14:paraId="01FDE3CA" w14:textId="77777777" w:rsidR="00B02D1D" w:rsidRPr="004528CA" w:rsidRDefault="00B02D1D" w:rsidP="00B02D1D">
      <w:pPr>
        <w:suppressAutoHyphens/>
        <w:ind w:firstLine="567"/>
        <w:rPr>
          <w:lang w:val="nl-NL"/>
        </w:rPr>
      </w:pPr>
    </w:p>
    <w:p w14:paraId="04186BAB" w14:textId="77777777" w:rsidR="00B02D1D" w:rsidRPr="004528CA" w:rsidRDefault="00B02D1D" w:rsidP="00B02D1D">
      <w:pPr>
        <w:suppressAutoHyphens/>
        <w:ind w:firstLine="567"/>
        <w:rPr>
          <w:lang w:val="nl-NL"/>
        </w:rPr>
      </w:pPr>
    </w:p>
    <w:p w14:paraId="37E723D7" w14:textId="77777777" w:rsidR="00B02D1D" w:rsidRPr="004528CA" w:rsidRDefault="00B02D1D" w:rsidP="00B02D1D">
      <w:pPr>
        <w:suppressAutoHyphens/>
        <w:ind w:firstLine="567"/>
        <w:rPr>
          <w:rFonts w:cs="Arial"/>
          <w:snapToGrid w:val="0"/>
          <w:lang w:val="nl-NL"/>
        </w:rPr>
      </w:pPr>
    </w:p>
    <w:p w14:paraId="3956B9BA" w14:textId="77777777" w:rsidR="00B02D1D" w:rsidRPr="004528CA" w:rsidRDefault="00B02D1D" w:rsidP="00B02D1D">
      <w:pPr>
        <w:suppressAutoHyphens/>
        <w:ind w:firstLine="567"/>
        <w:rPr>
          <w:lang w:val="nl-NL"/>
        </w:rPr>
      </w:pPr>
    </w:p>
    <w:p w14:paraId="4F1FDBD4" w14:textId="77777777" w:rsidR="00B02D1D" w:rsidRPr="004528CA" w:rsidRDefault="00B02D1D" w:rsidP="00B02D1D">
      <w:pPr>
        <w:jc w:val="left"/>
        <w:rPr>
          <w:rFonts w:cs="Arial"/>
          <w:lang w:val="nl-NL"/>
        </w:rPr>
      </w:pPr>
    </w:p>
    <w:p w14:paraId="144123E4" w14:textId="77777777" w:rsidR="00B02D1D" w:rsidRPr="004528CA" w:rsidRDefault="00B02D1D" w:rsidP="00B02D1D">
      <w:pPr>
        <w:spacing w:after="200" w:line="276" w:lineRule="auto"/>
        <w:jc w:val="left"/>
        <w:rPr>
          <w:b/>
          <w:lang w:val="nl-NL"/>
        </w:rPr>
      </w:pPr>
      <w:r w:rsidRPr="004528CA">
        <w:rPr>
          <w:b/>
          <w:lang w:val="nl-NL"/>
        </w:rPr>
        <w:br w:type="page"/>
      </w:r>
    </w:p>
    <w:p w14:paraId="220AAD6F" w14:textId="7E25B6B6" w:rsidR="00B02D1D" w:rsidRPr="002472EA" w:rsidRDefault="00B02D1D" w:rsidP="00B02D1D">
      <w:pPr>
        <w:pStyle w:val="Listenabsatz"/>
        <w:ind w:left="426" w:hanging="426"/>
        <w:jc w:val="right"/>
        <w:rPr>
          <w:b/>
          <w:lang w:val="nl-NL"/>
        </w:rPr>
      </w:pPr>
      <w:r w:rsidRPr="002472EA">
        <w:rPr>
          <w:b/>
          <w:lang w:val="nl-NL"/>
        </w:rPr>
        <w:lastRenderedPageBreak/>
        <w:t>Bijlage</w:t>
      </w:r>
      <w:r>
        <w:rPr>
          <w:b/>
          <w:lang w:val="nl-NL"/>
        </w:rPr>
        <w:t xml:space="preserve"> bij het Besluit CDNI 2023-II-4</w:t>
      </w:r>
    </w:p>
    <w:p w14:paraId="0EAC395E" w14:textId="77777777" w:rsidR="00B02D1D" w:rsidRPr="002472EA" w:rsidRDefault="00B02D1D" w:rsidP="00B02D1D">
      <w:pPr>
        <w:pStyle w:val="Listenabsatz"/>
        <w:ind w:left="426" w:hanging="426"/>
        <w:jc w:val="right"/>
        <w:rPr>
          <w:b/>
          <w:lang w:val="nl-NL"/>
        </w:rPr>
      </w:pPr>
    </w:p>
    <w:p w14:paraId="00218DEA" w14:textId="77777777" w:rsidR="00B02D1D" w:rsidRPr="002472EA" w:rsidRDefault="00B02D1D" w:rsidP="00B02D1D">
      <w:pPr>
        <w:pStyle w:val="Kopfzeile"/>
        <w:tabs>
          <w:tab w:val="left" w:pos="1701"/>
          <w:tab w:val="left" w:pos="2410"/>
        </w:tabs>
        <w:autoSpaceDE w:val="0"/>
        <w:autoSpaceDN w:val="0"/>
        <w:adjustRightInd w:val="0"/>
        <w:ind w:left="2410" w:hanging="2410"/>
        <w:jc w:val="center"/>
        <w:rPr>
          <w:rFonts w:cs="Arial"/>
          <w:b/>
          <w:color w:val="00B050"/>
          <w:sz w:val="22"/>
          <w:szCs w:val="22"/>
          <w:lang w:val="nl-NL"/>
        </w:rPr>
      </w:pPr>
      <w:r w:rsidRPr="002472EA">
        <w:rPr>
          <w:rFonts w:cs="Arial"/>
          <w:b/>
          <w:color w:val="00B050"/>
          <w:sz w:val="22"/>
          <w:szCs w:val="22"/>
          <w:lang w:val="nl-NL"/>
        </w:rPr>
        <w:t>Deel A</w:t>
      </w:r>
    </w:p>
    <w:p w14:paraId="224DF76B" w14:textId="77777777" w:rsidR="00B02D1D" w:rsidRPr="002472EA" w:rsidRDefault="00B02D1D" w:rsidP="00B02D1D">
      <w:pPr>
        <w:pStyle w:val="Kopfzeile"/>
        <w:autoSpaceDE w:val="0"/>
        <w:autoSpaceDN w:val="0"/>
        <w:adjustRightInd w:val="0"/>
        <w:jc w:val="center"/>
        <w:rPr>
          <w:rFonts w:cs="Arial"/>
          <w:b/>
          <w:color w:val="00B050"/>
          <w:sz w:val="22"/>
          <w:szCs w:val="22"/>
          <w:lang w:val="nl-NL"/>
        </w:rPr>
      </w:pPr>
      <w:r w:rsidRPr="002472EA">
        <w:rPr>
          <w:rFonts w:cs="Arial"/>
          <w:b/>
          <w:color w:val="00B050"/>
          <w:sz w:val="22"/>
          <w:szCs w:val="22"/>
          <w:lang w:val="nl-NL"/>
        </w:rPr>
        <w:t>Verslag van het IVC met betrekking tot de jaarlijkse evaluatie van het financieringssysteem en voorstel voor het tarief van de verwijderingsbijdrage voor 202</w:t>
      </w:r>
      <w:r>
        <w:rPr>
          <w:rFonts w:cs="Arial"/>
          <w:b/>
          <w:color w:val="00B050"/>
          <w:sz w:val="22"/>
          <w:szCs w:val="22"/>
          <w:lang w:val="nl-NL"/>
        </w:rPr>
        <w:t>4</w:t>
      </w:r>
    </w:p>
    <w:p w14:paraId="24197A33" w14:textId="77777777" w:rsidR="00B02D1D" w:rsidRPr="002472EA" w:rsidRDefault="00B02D1D" w:rsidP="00B02D1D">
      <w:pPr>
        <w:pStyle w:val="Kopfzeile"/>
        <w:tabs>
          <w:tab w:val="left" w:pos="0"/>
          <w:tab w:val="left" w:pos="1701"/>
        </w:tabs>
        <w:autoSpaceDE w:val="0"/>
        <w:autoSpaceDN w:val="0"/>
        <w:adjustRightInd w:val="0"/>
        <w:jc w:val="center"/>
        <w:rPr>
          <w:rFonts w:cs="Arial"/>
          <w:b/>
          <w:color w:val="00B050"/>
          <w:sz w:val="22"/>
          <w:szCs w:val="22"/>
          <w:lang w:val="nl-NL"/>
        </w:rPr>
      </w:pPr>
      <w:r w:rsidRPr="002472EA">
        <w:rPr>
          <w:rFonts w:cs="Arial"/>
          <w:b/>
          <w:color w:val="00B050"/>
          <w:sz w:val="22"/>
          <w:szCs w:val="22"/>
          <w:lang w:val="nl-NL"/>
        </w:rPr>
        <w:t>(artikelen 10 en 14)</w:t>
      </w:r>
    </w:p>
    <w:p w14:paraId="0071AC7B" w14:textId="77777777" w:rsidR="00B02D1D" w:rsidRPr="002472EA" w:rsidRDefault="00B02D1D" w:rsidP="00B02D1D">
      <w:pPr>
        <w:pStyle w:val="Listenabsatz"/>
        <w:ind w:left="426" w:hanging="426"/>
        <w:rPr>
          <w:b/>
          <w:lang w:val="nl-NL"/>
        </w:rPr>
      </w:pPr>
    </w:p>
    <w:p w14:paraId="23F295C5" w14:textId="77777777" w:rsidR="00B02D1D" w:rsidRPr="002472EA" w:rsidRDefault="00B02D1D" w:rsidP="00B02D1D">
      <w:pPr>
        <w:pStyle w:val="Listenabsatz"/>
        <w:ind w:left="426" w:hanging="426"/>
        <w:rPr>
          <w:b/>
          <w:lang w:val="nl-NL"/>
        </w:rPr>
      </w:pPr>
    </w:p>
    <w:p w14:paraId="2C686B0E" w14:textId="77777777" w:rsidR="00B02D1D" w:rsidRPr="002472EA" w:rsidRDefault="00B02D1D" w:rsidP="00B02D1D">
      <w:pPr>
        <w:pStyle w:val="Listenabsatz"/>
        <w:ind w:left="567" w:hanging="567"/>
        <w:rPr>
          <w:b/>
          <w:lang w:val="nl-NL"/>
        </w:rPr>
      </w:pPr>
      <w:r w:rsidRPr="002472EA">
        <w:rPr>
          <w:b/>
          <w:lang w:val="nl-NL"/>
        </w:rPr>
        <w:t>1.</w:t>
      </w:r>
      <w:r w:rsidRPr="002472EA">
        <w:rPr>
          <w:b/>
          <w:lang w:val="nl-NL"/>
        </w:rPr>
        <w:tab/>
        <w:t>Inkomsten en uitgaven van 2011 tot 202</w:t>
      </w:r>
      <w:r>
        <w:rPr>
          <w:b/>
          <w:lang w:val="nl-NL"/>
        </w:rPr>
        <w:t>2</w:t>
      </w:r>
    </w:p>
    <w:p w14:paraId="3CDFB7D0" w14:textId="77777777" w:rsidR="00B02D1D" w:rsidRPr="002472EA" w:rsidRDefault="00B02D1D" w:rsidP="00B02D1D">
      <w:pPr>
        <w:rPr>
          <w:b/>
          <w:lang w:val="nl-NL"/>
        </w:rPr>
      </w:pPr>
    </w:p>
    <w:p w14:paraId="6D9B7FD6" w14:textId="77777777" w:rsidR="00B02D1D" w:rsidRPr="002472EA" w:rsidRDefault="00B02D1D" w:rsidP="00B02D1D">
      <w:pPr>
        <w:pStyle w:val="Points1"/>
        <w:tabs>
          <w:tab w:val="clear" w:pos="426"/>
          <w:tab w:val="left" w:pos="567"/>
        </w:tabs>
        <w:ind w:left="0" w:firstLine="0"/>
        <w:jc w:val="both"/>
        <w:rPr>
          <w:b w:val="0"/>
          <w:lang w:val="nl-NL"/>
        </w:rPr>
      </w:pPr>
      <w:r w:rsidRPr="002472EA">
        <w:rPr>
          <w:b w:val="0"/>
          <w:lang w:val="nl-NL"/>
        </w:rPr>
        <w:t xml:space="preserve">Toen de Verdragsluitende Partijen bij het CDNI in 1996 het CDNI ondertekenden stemden zij in met een verwijderingsbijdrage ter hoogte van 7,50 </w:t>
      </w:r>
      <w:r>
        <w:rPr>
          <w:b w:val="0"/>
          <w:lang w:val="nl-NL"/>
        </w:rPr>
        <w:t>euro per</w:t>
      </w:r>
      <w:r w:rsidRPr="002472EA">
        <w:rPr>
          <w:b w:val="0"/>
          <w:lang w:val="nl-NL"/>
        </w:rPr>
        <w:t xml:space="preserve"> 1000 liter </w:t>
      </w:r>
      <w:r>
        <w:rPr>
          <w:b w:val="0"/>
          <w:lang w:val="nl-NL"/>
        </w:rPr>
        <w:t xml:space="preserve">afgegeven </w:t>
      </w:r>
      <w:r w:rsidRPr="002472EA">
        <w:rPr>
          <w:b w:val="0"/>
          <w:lang w:val="nl-NL"/>
        </w:rPr>
        <w:t xml:space="preserve">accijnsvrijegasolie. De op deze hoogte vastgelegde bijdrage maakte het mogelijk om in de eerste zeven jaar waarin het SPE-CDNI operationeel was, meer inkomsten te genereren dan wat nodig was om de kosten te dekken (overschot). Al sinds 2015 wordt echter vastgesteld dat de kosten blijven stijgen, hoewel dit tot nu toe geen ernstige gevolgen voor het systeem had, omdat de opbrengsten tot 2017 in gelijke tred toenamen. </w:t>
      </w:r>
    </w:p>
    <w:p w14:paraId="01843207" w14:textId="77777777" w:rsidR="00B02D1D" w:rsidRPr="002472EA" w:rsidRDefault="00B02D1D" w:rsidP="00B02D1D">
      <w:pPr>
        <w:pStyle w:val="Points1"/>
        <w:tabs>
          <w:tab w:val="clear" w:pos="426"/>
          <w:tab w:val="left" w:pos="567"/>
        </w:tabs>
        <w:ind w:left="0" w:firstLine="0"/>
        <w:jc w:val="both"/>
        <w:rPr>
          <w:b w:val="0"/>
          <w:lang w:val="nl-NL"/>
        </w:rPr>
      </w:pPr>
    </w:p>
    <w:p w14:paraId="477FDEA1" w14:textId="77777777" w:rsidR="00B02D1D" w:rsidRPr="002472EA" w:rsidRDefault="00B02D1D" w:rsidP="00B02D1D">
      <w:pPr>
        <w:rPr>
          <w:rFonts w:cs="Arial"/>
          <w:bCs/>
          <w:szCs w:val="28"/>
          <w:lang w:val="nl-NL"/>
        </w:rPr>
      </w:pPr>
      <w:r w:rsidRPr="002472EA">
        <w:rPr>
          <w:rFonts w:cs="Arial"/>
          <w:bCs/>
          <w:szCs w:val="28"/>
          <w:lang w:val="nl-NL"/>
        </w:rPr>
        <w:t>Het jaar 2018, dat gekenmerkt werd door een langere periode met laagwater, werd afgesloten met een tekort van ongeveer een miljoen euro.</w:t>
      </w:r>
    </w:p>
    <w:p w14:paraId="0F8CA726" w14:textId="77777777" w:rsidR="00B02D1D" w:rsidRPr="002472EA" w:rsidRDefault="00B02D1D" w:rsidP="00B02D1D">
      <w:pPr>
        <w:rPr>
          <w:rFonts w:cs="Arial"/>
          <w:bCs/>
          <w:szCs w:val="28"/>
          <w:lang w:val="nl-NL"/>
        </w:rPr>
      </w:pPr>
      <w:r w:rsidRPr="002472EA">
        <w:rPr>
          <w:rFonts w:cs="Arial"/>
          <w:bCs/>
          <w:szCs w:val="28"/>
          <w:lang w:val="nl-NL"/>
        </w:rPr>
        <w:t>Het vervoer van goederen over de Rijn lag in het laatste kwartaal 30% lager dan in dezelfde periode in 2017.</w:t>
      </w:r>
    </w:p>
    <w:p w14:paraId="21F527E3" w14:textId="77777777" w:rsidR="00B02D1D" w:rsidRPr="002472EA" w:rsidRDefault="00B02D1D" w:rsidP="00B02D1D">
      <w:pPr>
        <w:rPr>
          <w:rFonts w:cs="Arial"/>
          <w:bCs/>
          <w:szCs w:val="28"/>
          <w:lang w:val="nl-NL"/>
        </w:rPr>
      </w:pPr>
      <w:r w:rsidRPr="002472EA">
        <w:rPr>
          <w:rFonts w:cs="Arial"/>
          <w:bCs/>
          <w:szCs w:val="28"/>
          <w:lang w:val="nl-NL"/>
        </w:rPr>
        <w:t>Over het gehele jaar 2018 gezien, is het vervoer van goederen (in hoeveelheden) over de Rijn met circa 12% gedaald in vergelijking met 2017. Het laagwater is echter niet de enige verklaring van de daling van het vervoer en afname in het gasolieverbruik. Ook de economische situatie is daar debet aan, die in de tweede helft van het jaar aanzienlijk slechter was.</w:t>
      </w:r>
    </w:p>
    <w:p w14:paraId="5507E317" w14:textId="77777777" w:rsidR="00B02D1D" w:rsidRPr="002472EA" w:rsidRDefault="00B02D1D" w:rsidP="00B02D1D">
      <w:pPr>
        <w:rPr>
          <w:rFonts w:cs="Arial"/>
          <w:bCs/>
          <w:szCs w:val="28"/>
          <w:lang w:val="nl-NL"/>
        </w:rPr>
      </w:pPr>
      <w:r w:rsidRPr="002472EA">
        <w:rPr>
          <w:rFonts w:cs="Arial"/>
          <w:bCs/>
          <w:szCs w:val="28"/>
          <w:lang w:val="nl-NL"/>
        </w:rPr>
        <w:t>Daar komt nog bij dat er in 2018 een dubbelwandige bilgeboot in gebruik werd genomen, hetgeen aanzienlijke gevolgen had voor de kosten.</w:t>
      </w:r>
    </w:p>
    <w:p w14:paraId="2A9FC8F7" w14:textId="77777777" w:rsidR="00B02D1D" w:rsidRPr="002472EA" w:rsidRDefault="00B02D1D" w:rsidP="00B02D1D">
      <w:pPr>
        <w:rPr>
          <w:rFonts w:cs="Arial"/>
          <w:bCs/>
          <w:szCs w:val="28"/>
          <w:lang w:val="nl-NL"/>
        </w:rPr>
      </w:pPr>
    </w:p>
    <w:p w14:paraId="4EED7CE1" w14:textId="77777777" w:rsidR="00B02D1D" w:rsidRPr="002472EA" w:rsidRDefault="00B02D1D" w:rsidP="00B02D1D">
      <w:pPr>
        <w:pStyle w:val="Points1"/>
        <w:tabs>
          <w:tab w:val="clear" w:pos="426"/>
          <w:tab w:val="left" w:pos="567"/>
        </w:tabs>
        <w:ind w:left="0" w:firstLine="0"/>
        <w:jc w:val="both"/>
        <w:rPr>
          <w:rFonts w:cs="Arial"/>
          <w:b w:val="0"/>
          <w:bCs/>
          <w:szCs w:val="28"/>
          <w:lang w:val="nl-NL"/>
        </w:rPr>
      </w:pPr>
      <w:r w:rsidRPr="002472EA">
        <w:rPr>
          <w:rFonts w:cs="Arial"/>
          <w:b w:val="0"/>
          <w:bCs/>
          <w:szCs w:val="28"/>
          <w:lang w:val="nl-NL"/>
        </w:rPr>
        <w:t xml:space="preserve">Het jaar 2020 had eveneens ernstige consequenties voor het financieringssysteem. De Covid-19-pandemie heeft tot zeer omvangrijke beperkingen in de </w:t>
      </w:r>
      <w:r>
        <w:rPr>
          <w:rFonts w:cs="Arial"/>
          <w:b w:val="0"/>
          <w:bCs/>
          <w:szCs w:val="28"/>
          <w:lang w:val="nl-NL"/>
        </w:rPr>
        <w:t xml:space="preserve">passagiersvaart </w:t>
      </w:r>
      <w:r w:rsidRPr="002472EA">
        <w:rPr>
          <w:rFonts w:cs="Arial"/>
          <w:b w:val="0"/>
          <w:bCs/>
          <w:szCs w:val="28"/>
          <w:lang w:val="nl-NL"/>
        </w:rPr>
        <w:t>geleid. Er waren ook gevolgen voor het vrachtvervoer, zij het in mindere mate. De gevolgen voor het financieringssysteem van Deel A van het CDNI waren dienovereenkomstig met een recorddaling bij de opbrengsten van de verwijderingsbijdrage van 5,7% ten opzichte van 2019.</w:t>
      </w:r>
    </w:p>
    <w:p w14:paraId="07DC92B7" w14:textId="77777777" w:rsidR="00B02D1D" w:rsidRPr="002472EA" w:rsidRDefault="00B02D1D" w:rsidP="00B02D1D">
      <w:pPr>
        <w:pStyle w:val="Points1"/>
        <w:tabs>
          <w:tab w:val="clear" w:pos="426"/>
          <w:tab w:val="left" w:pos="567"/>
        </w:tabs>
        <w:ind w:left="0" w:firstLine="0"/>
        <w:jc w:val="both"/>
        <w:rPr>
          <w:rFonts w:cs="Arial"/>
          <w:b w:val="0"/>
          <w:bCs/>
          <w:szCs w:val="28"/>
          <w:lang w:val="nl-NL"/>
        </w:rPr>
      </w:pPr>
    </w:p>
    <w:p w14:paraId="33F53B31" w14:textId="77777777" w:rsidR="00B02D1D" w:rsidRPr="002472EA" w:rsidRDefault="00B02D1D" w:rsidP="00B02D1D">
      <w:pPr>
        <w:pStyle w:val="Points1"/>
        <w:tabs>
          <w:tab w:val="clear" w:pos="426"/>
          <w:tab w:val="left" w:pos="567"/>
        </w:tabs>
        <w:ind w:left="0" w:firstLine="0"/>
        <w:jc w:val="both"/>
        <w:rPr>
          <w:rFonts w:cs="Arial"/>
          <w:b w:val="0"/>
          <w:bCs/>
          <w:szCs w:val="28"/>
          <w:lang w:val="nl-NL"/>
        </w:rPr>
      </w:pPr>
      <w:r w:rsidRPr="002472EA">
        <w:rPr>
          <w:rFonts w:cs="Arial"/>
          <w:b w:val="0"/>
          <w:bCs/>
          <w:szCs w:val="28"/>
          <w:lang w:val="nl-NL"/>
        </w:rPr>
        <w:t xml:space="preserve">Tegelijkertijd zijn vanaf 2015 de kosten aanzienlijk gestegen. Ondanks het feit dat het netwerk van ontvangstinrichtingen </w:t>
      </w:r>
      <w:r w:rsidRPr="00FB420E">
        <w:rPr>
          <w:rFonts w:cs="Arial"/>
          <w:b w:val="0"/>
          <w:bCs/>
          <w:szCs w:val="28"/>
          <w:lang w:val="nl-NL"/>
        </w:rPr>
        <w:t>vrijwel</w:t>
      </w:r>
      <w:r w:rsidRPr="002472EA">
        <w:rPr>
          <w:rFonts w:cs="Arial"/>
          <w:b w:val="0"/>
          <w:bCs/>
          <w:szCs w:val="28"/>
          <w:lang w:val="nl-NL"/>
        </w:rPr>
        <w:t xml:space="preserve"> gelijk gebleven is, zijn de kosten ongeveer een miljoen euro hoger uitgevallen.</w:t>
      </w:r>
    </w:p>
    <w:p w14:paraId="61EC8FEE" w14:textId="77777777" w:rsidR="00B02D1D" w:rsidRPr="002472EA" w:rsidRDefault="00B02D1D" w:rsidP="00B02D1D">
      <w:pPr>
        <w:pStyle w:val="Points1"/>
        <w:tabs>
          <w:tab w:val="clear" w:pos="426"/>
          <w:tab w:val="left" w:pos="567"/>
        </w:tabs>
        <w:ind w:left="0" w:firstLine="0"/>
        <w:jc w:val="both"/>
        <w:rPr>
          <w:b w:val="0"/>
          <w:lang w:val="nl-NL"/>
        </w:rPr>
      </w:pPr>
      <w:r w:rsidRPr="002472EA">
        <w:rPr>
          <w:b w:val="0"/>
          <w:lang w:val="nl-NL"/>
        </w:rPr>
        <w:t>Er zijn verschillende oorzaken voor deze ontwikkeling:</w:t>
      </w:r>
    </w:p>
    <w:p w14:paraId="4B5A8217" w14:textId="77777777" w:rsidR="00B02D1D" w:rsidRPr="002472EA" w:rsidRDefault="00B02D1D" w:rsidP="00B02D1D">
      <w:pPr>
        <w:pStyle w:val="Points1"/>
        <w:numPr>
          <w:ilvl w:val="0"/>
          <w:numId w:val="25"/>
        </w:numPr>
        <w:tabs>
          <w:tab w:val="clear" w:pos="426"/>
        </w:tabs>
        <w:spacing w:before="60"/>
        <w:ind w:left="426" w:hanging="426"/>
        <w:jc w:val="both"/>
        <w:rPr>
          <w:b w:val="0"/>
          <w:lang w:val="nl-NL"/>
        </w:rPr>
      </w:pPr>
      <w:r w:rsidRPr="002472EA">
        <w:rPr>
          <w:b w:val="0"/>
          <w:lang w:val="nl-NL"/>
        </w:rPr>
        <w:t>de opbrengsten uit afgewerkte olie zijn vanwege de lage prijzen uitermate gering;</w:t>
      </w:r>
    </w:p>
    <w:p w14:paraId="6A3D8405" w14:textId="77777777" w:rsidR="00B02D1D" w:rsidRPr="002472EA" w:rsidRDefault="00B02D1D" w:rsidP="00B02D1D">
      <w:pPr>
        <w:pStyle w:val="Points1"/>
        <w:numPr>
          <w:ilvl w:val="0"/>
          <w:numId w:val="25"/>
        </w:numPr>
        <w:tabs>
          <w:tab w:val="clear" w:pos="426"/>
        </w:tabs>
        <w:spacing w:before="60"/>
        <w:ind w:left="426" w:hanging="426"/>
        <w:jc w:val="both"/>
        <w:rPr>
          <w:b w:val="0"/>
          <w:lang w:val="nl-NL"/>
        </w:rPr>
      </w:pPr>
      <w:r w:rsidRPr="002472EA">
        <w:rPr>
          <w:b w:val="0"/>
          <w:lang w:val="nl-NL"/>
        </w:rPr>
        <w:t>de kosten voor de verwijdering van bilgewater stijgen;</w:t>
      </w:r>
    </w:p>
    <w:p w14:paraId="54FEA196" w14:textId="77777777" w:rsidR="00B02D1D" w:rsidRPr="002472EA" w:rsidRDefault="00B02D1D" w:rsidP="00B02D1D">
      <w:pPr>
        <w:pStyle w:val="Points1"/>
        <w:numPr>
          <w:ilvl w:val="0"/>
          <w:numId w:val="25"/>
        </w:numPr>
        <w:tabs>
          <w:tab w:val="clear" w:pos="426"/>
        </w:tabs>
        <w:spacing w:before="60"/>
        <w:ind w:left="426" w:hanging="426"/>
        <w:jc w:val="both"/>
        <w:rPr>
          <w:b w:val="0"/>
          <w:lang w:val="nl-NL"/>
        </w:rPr>
      </w:pPr>
      <w:r w:rsidRPr="002472EA">
        <w:rPr>
          <w:b w:val="0"/>
          <w:lang w:val="nl-NL"/>
        </w:rPr>
        <w:t>de bedrijfskosten van de ontvangstinrichtingen zijn gekoppeld aan de levenskostenprijsindex en de gasolieprijzen;</w:t>
      </w:r>
    </w:p>
    <w:p w14:paraId="4789D54D" w14:textId="77777777" w:rsidR="00B02D1D" w:rsidRPr="002472EA" w:rsidRDefault="00B02D1D" w:rsidP="00B02D1D">
      <w:pPr>
        <w:pStyle w:val="Points1"/>
        <w:numPr>
          <w:ilvl w:val="0"/>
          <w:numId w:val="25"/>
        </w:numPr>
        <w:tabs>
          <w:tab w:val="clear" w:pos="426"/>
        </w:tabs>
        <w:spacing w:before="60"/>
        <w:ind w:left="426" w:hanging="426"/>
        <w:jc w:val="both"/>
        <w:rPr>
          <w:b w:val="0"/>
          <w:lang w:val="nl-NL"/>
        </w:rPr>
      </w:pPr>
      <w:r w:rsidRPr="002472EA">
        <w:rPr>
          <w:b w:val="0"/>
          <w:lang w:val="nl-NL"/>
        </w:rPr>
        <w:t>inflatie</w:t>
      </w:r>
      <w:r>
        <w:rPr>
          <w:b w:val="0"/>
          <w:lang w:val="nl-NL"/>
        </w:rPr>
        <w:t>, met salarissen die stijgen en contractuele bepalingen voor een prijsaanpassing</w:t>
      </w:r>
      <w:r w:rsidRPr="002472EA">
        <w:rPr>
          <w:b w:val="0"/>
          <w:lang w:val="nl-NL"/>
        </w:rPr>
        <w:t>;</w:t>
      </w:r>
    </w:p>
    <w:p w14:paraId="0DC8D4B3" w14:textId="77777777" w:rsidR="00B02D1D" w:rsidRPr="002472EA" w:rsidRDefault="00B02D1D" w:rsidP="00B02D1D">
      <w:pPr>
        <w:pStyle w:val="Points1"/>
        <w:numPr>
          <w:ilvl w:val="0"/>
          <w:numId w:val="25"/>
        </w:numPr>
        <w:tabs>
          <w:tab w:val="clear" w:pos="426"/>
        </w:tabs>
        <w:spacing w:before="60"/>
        <w:ind w:left="426" w:hanging="426"/>
        <w:jc w:val="both"/>
        <w:rPr>
          <w:rFonts w:cs="Arial"/>
          <w:b w:val="0"/>
          <w:lang w:val="nl-NL"/>
        </w:rPr>
      </w:pPr>
      <w:r w:rsidRPr="002472EA">
        <w:rPr>
          <w:rFonts w:cs="Arial"/>
          <w:b w:val="0"/>
          <w:lang w:val="nl-NL"/>
        </w:rPr>
        <w:t>de verhoging van de verwijderings- en verwerkingskosten, bijvoorbeeld als gevolg van nieuwe heffingen (heffing op verbranding…);</w:t>
      </w:r>
    </w:p>
    <w:p w14:paraId="6C9495D1" w14:textId="77777777" w:rsidR="00B02D1D" w:rsidRPr="002472EA" w:rsidRDefault="00B02D1D" w:rsidP="00B02D1D">
      <w:pPr>
        <w:pStyle w:val="Points1"/>
        <w:numPr>
          <w:ilvl w:val="0"/>
          <w:numId w:val="25"/>
        </w:numPr>
        <w:tabs>
          <w:tab w:val="clear" w:pos="426"/>
        </w:tabs>
        <w:spacing w:before="60"/>
        <w:ind w:left="426" w:hanging="426"/>
        <w:jc w:val="both"/>
        <w:rPr>
          <w:b w:val="0"/>
          <w:lang w:val="nl-NL"/>
        </w:rPr>
      </w:pPr>
      <w:r w:rsidRPr="002472EA">
        <w:rPr>
          <w:b w:val="0"/>
          <w:lang w:val="nl-NL"/>
        </w:rPr>
        <w:t>nieuwe investeringen.</w:t>
      </w:r>
    </w:p>
    <w:p w14:paraId="1B445502" w14:textId="77777777" w:rsidR="00B02D1D" w:rsidRPr="002472EA" w:rsidRDefault="00B02D1D" w:rsidP="00B02D1D">
      <w:pPr>
        <w:pStyle w:val="Points1"/>
        <w:tabs>
          <w:tab w:val="clear" w:pos="426"/>
          <w:tab w:val="left" w:pos="567"/>
        </w:tabs>
        <w:ind w:left="0" w:firstLine="0"/>
        <w:jc w:val="both"/>
        <w:rPr>
          <w:rFonts w:cs="Arial"/>
          <w:b w:val="0"/>
          <w:bCs/>
          <w:szCs w:val="28"/>
          <w:lang w:val="nl-NL"/>
        </w:rPr>
      </w:pPr>
    </w:p>
    <w:p w14:paraId="277DFEBA" w14:textId="77777777" w:rsidR="00B02D1D" w:rsidRDefault="00B02D1D" w:rsidP="00B02D1D">
      <w:pPr>
        <w:pStyle w:val="Points1"/>
        <w:tabs>
          <w:tab w:val="clear" w:pos="426"/>
          <w:tab w:val="left" w:pos="567"/>
        </w:tabs>
        <w:ind w:left="0" w:firstLine="0"/>
        <w:jc w:val="both"/>
        <w:rPr>
          <w:rFonts w:cs="Arial"/>
          <w:b w:val="0"/>
          <w:bCs/>
          <w:szCs w:val="28"/>
          <w:lang w:val="nl-NL"/>
        </w:rPr>
      </w:pPr>
      <w:r w:rsidRPr="002472EA">
        <w:rPr>
          <w:rFonts w:cs="Arial"/>
          <w:b w:val="0"/>
          <w:bCs/>
          <w:szCs w:val="28"/>
          <w:lang w:val="nl-NL"/>
        </w:rPr>
        <w:t xml:space="preserve">De hogere kosten en de lagere inkomsten waren de reden voor de verhoging van de verwijderingsbijdrage met één euro vanaf 1 januari 2021 om de financiering van het systeem zeker te kunnen stellen. Deze verhoging heeft </w:t>
      </w:r>
      <w:r>
        <w:rPr>
          <w:rFonts w:cs="Arial"/>
          <w:b w:val="0"/>
          <w:bCs/>
          <w:szCs w:val="28"/>
          <w:lang w:val="nl-NL"/>
        </w:rPr>
        <w:t xml:space="preserve">in 2021 </w:t>
      </w:r>
      <w:r w:rsidRPr="002472EA">
        <w:rPr>
          <w:rFonts w:cs="Arial"/>
          <w:b w:val="0"/>
          <w:bCs/>
          <w:szCs w:val="28"/>
          <w:lang w:val="nl-NL"/>
        </w:rPr>
        <w:t>bijna 1.340.000 euro extra opbrengsten gegenereerd.</w:t>
      </w:r>
    </w:p>
    <w:p w14:paraId="27A1E69C" w14:textId="77777777" w:rsidR="00B02D1D" w:rsidRDefault="00B02D1D" w:rsidP="00B02D1D">
      <w:pPr>
        <w:pStyle w:val="Points1"/>
        <w:tabs>
          <w:tab w:val="clear" w:pos="426"/>
          <w:tab w:val="left" w:pos="567"/>
        </w:tabs>
        <w:ind w:left="0" w:firstLine="0"/>
        <w:jc w:val="both"/>
        <w:rPr>
          <w:rFonts w:cs="Arial"/>
          <w:b w:val="0"/>
          <w:bCs/>
          <w:szCs w:val="28"/>
          <w:lang w:val="nl-NL"/>
        </w:rPr>
      </w:pPr>
      <w:r>
        <w:rPr>
          <w:rFonts w:cs="Arial"/>
          <w:b w:val="0"/>
          <w:bCs/>
          <w:szCs w:val="28"/>
          <w:lang w:val="nl-NL"/>
        </w:rPr>
        <w:t>Er moet echter ook op gewezen worden dat de opbrengsten zijn toegenomen als gevolg van de verhoging van de verwijderingsbijdrage en niet omdat er meer gebunkerd zou zijn. De hoeveelheid gebunkerde brandstof ligt vrijwel op hetzelfde peil als in 2019.</w:t>
      </w:r>
    </w:p>
    <w:p w14:paraId="0918BBA0" w14:textId="77777777" w:rsidR="00B02D1D" w:rsidRDefault="00B02D1D" w:rsidP="00B02D1D">
      <w:pPr>
        <w:pStyle w:val="Points1"/>
        <w:tabs>
          <w:tab w:val="clear" w:pos="426"/>
          <w:tab w:val="left" w:pos="567"/>
        </w:tabs>
        <w:ind w:left="0" w:firstLine="0"/>
        <w:jc w:val="both"/>
        <w:rPr>
          <w:rFonts w:cs="Arial"/>
          <w:b w:val="0"/>
          <w:bCs/>
          <w:szCs w:val="28"/>
          <w:lang w:val="nl-NL"/>
        </w:rPr>
      </w:pPr>
    </w:p>
    <w:p w14:paraId="14E2B182" w14:textId="77777777" w:rsidR="00B02D1D" w:rsidRDefault="00B02D1D" w:rsidP="00B02D1D">
      <w:pPr>
        <w:spacing w:after="200" w:line="276" w:lineRule="auto"/>
        <w:jc w:val="left"/>
        <w:rPr>
          <w:rFonts w:cs="Arial"/>
          <w:bCs/>
          <w:snapToGrid w:val="0"/>
          <w:szCs w:val="28"/>
          <w:lang w:val="nl-NL"/>
        </w:rPr>
      </w:pPr>
      <w:r>
        <w:rPr>
          <w:rFonts w:cs="Arial"/>
          <w:b/>
          <w:bCs/>
          <w:szCs w:val="28"/>
          <w:lang w:val="nl-NL"/>
        </w:rPr>
        <w:br w:type="page"/>
      </w:r>
    </w:p>
    <w:p w14:paraId="57C08D89" w14:textId="77777777" w:rsidR="00B02D1D" w:rsidRPr="002472EA" w:rsidRDefault="00B02D1D" w:rsidP="00B02D1D">
      <w:pPr>
        <w:pStyle w:val="Points1"/>
        <w:tabs>
          <w:tab w:val="clear" w:pos="426"/>
          <w:tab w:val="left" w:pos="567"/>
        </w:tabs>
        <w:ind w:left="0" w:firstLine="0"/>
        <w:jc w:val="both"/>
        <w:rPr>
          <w:b w:val="0"/>
          <w:lang w:val="nl-NL"/>
        </w:rPr>
      </w:pPr>
      <w:r>
        <w:rPr>
          <w:rFonts w:cs="Arial"/>
          <w:b w:val="0"/>
          <w:bCs/>
          <w:szCs w:val="28"/>
          <w:lang w:val="nl-NL"/>
        </w:rPr>
        <w:lastRenderedPageBreak/>
        <w:t xml:space="preserve">De kosten zijn daarentegen hoog. Zij hangen met name af van de gasolieprijs, de inflatie en de levensonderhoudskosten, die in 2021 en 2022 alle gestegen zijn. </w:t>
      </w:r>
      <w:r>
        <w:rPr>
          <w:rFonts w:cs="Arial"/>
          <w:szCs w:val="28"/>
          <w:lang w:val="nl-NL"/>
        </w:rPr>
        <w:t xml:space="preserve">Het financieringssysteem toont </w:t>
      </w:r>
      <w:r w:rsidRPr="007F0D69">
        <w:rPr>
          <w:rFonts w:cs="Arial"/>
          <w:szCs w:val="28"/>
          <w:lang w:val="nl-NL"/>
        </w:rPr>
        <w:t>in 20</w:t>
      </w:r>
      <w:r>
        <w:rPr>
          <w:rFonts w:cs="Arial"/>
          <w:szCs w:val="28"/>
          <w:lang w:val="nl-NL"/>
        </w:rPr>
        <w:t>22 opnieuw een tekort ter hoogte van 357.000 euro.</w:t>
      </w:r>
    </w:p>
    <w:p w14:paraId="11029B49" w14:textId="77777777" w:rsidR="00B02D1D" w:rsidRDefault="00B02D1D" w:rsidP="00B02D1D">
      <w:pPr>
        <w:pStyle w:val="Points1"/>
        <w:tabs>
          <w:tab w:val="clear" w:pos="426"/>
          <w:tab w:val="left" w:pos="567"/>
        </w:tabs>
        <w:ind w:left="0" w:firstLine="0"/>
        <w:jc w:val="center"/>
        <w:rPr>
          <w:b w:val="0"/>
          <w:i/>
          <w:sz w:val="18"/>
          <w:lang w:val="nl-NL"/>
        </w:rPr>
      </w:pPr>
    </w:p>
    <w:p w14:paraId="2C0C032E" w14:textId="77777777" w:rsidR="00B02D1D" w:rsidRPr="002472EA" w:rsidRDefault="00B02D1D" w:rsidP="00B02D1D">
      <w:pPr>
        <w:pStyle w:val="Points1"/>
        <w:tabs>
          <w:tab w:val="clear" w:pos="426"/>
          <w:tab w:val="left" w:pos="567"/>
        </w:tabs>
        <w:spacing w:after="120"/>
        <w:ind w:left="0" w:firstLine="0"/>
        <w:jc w:val="center"/>
        <w:rPr>
          <w:b w:val="0"/>
          <w:i/>
          <w:sz w:val="18"/>
          <w:szCs w:val="18"/>
          <w:lang w:val="nl-NL"/>
        </w:rPr>
      </w:pPr>
      <w:r w:rsidRPr="002472EA">
        <w:rPr>
          <w:b w:val="0"/>
          <w:i/>
          <w:sz w:val="18"/>
          <w:lang w:val="nl-NL"/>
        </w:rPr>
        <w:t xml:space="preserve">Inkomsten en uitgaven van 2011 tot </w:t>
      </w:r>
      <w:r w:rsidRPr="002472EA">
        <w:rPr>
          <w:b w:val="0"/>
          <w:i/>
          <w:sz w:val="18"/>
          <w:szCs w:val="18"/>
          <w:lang w:val="nl-NL"/>
        </w:rPr>
        <w:t>202</w:t>
      </w:r>
      <w:r>
        <w:rPr>
          <w:b w:val="0"/>
          <w:i/>
          <w:sz w:val="18"/>
          <w:szCs w:val="18"/>
          <w:lang w:val="nl-NL"/>
        </w:rPr>
        <w:t>2</w:t>
      </w:r>
      <w:r w:rsidRPr="002472EA">
        <w:rPr>
          <w:rStyle w:val="Funotenzeichen"/>
          <w:b w:val="0"/>
          <w:i/>
          <w:sz w:val="18"/>
          <w:szCs w:val="18"/>
          <w:lang w:val="nl-NL"/>
        </w:rPr>
        <w:footnoteReference w:id="2"/>
      </w:r>
    </w:p>
    <w:p w14:paraId="63E2D65F" w14:textId="77777777" w:rsidR="00B02D1D" w:rsidRPr="002472EA" w:rsidRDefault="00B02D1D" w:rsidP="00B02D1D">
      <w:pPr>
        <w:pStyle w:val="Points1"/>
        <w:tabs>
          <w:tab w:val="clear" w:pos="426"/>
          <w:tab w:val="left" w:pos="567"/>
        </w:tabs>
        <w:ind w:left="0" w:firstLine="0"/>
        <w:jc w:val="both"/>
        <w:rPr>
          <w:b w:val="0"/>
          <w:lang w:val="nl-NL"/>
        </w:rPr>
      </w:pPr>
      <w:r w:rsidRPr="00800D67">
        <w:rPr>
          <w:noProof/>
        </w:rPr>
        <w:drawing>
          <wp:inline distT="0" distB="0" distL="0" distR="0" wp14:anchorId="2FBEE9AD" wp14:editId="4A175C7A">
            <wp:extent cx="5760720" cy="2072640"/>
            <wp:effectExtent l="0" t="0" r="0" b="3810"/>
            <wp:docPr id="20718904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072640"/>
                    </a:xfrm>
                    <a:prstGeom prst="rect">
                      <a:avLst/>
                    </a:prstGeom>
                    <a:noFill/>
                    <a:ln>
                      <a:noFill/>
                    </a:ln>
                  </pic:spPr>
                </pic:pic>
              </a:graphicData>
            </a:graphic>
          </wp:inline>
        </w:drawing>
      </w:r>
    </w:p>
    <w:p w14:paraId="1046F27A" w14:textId="77777777" w:rsidR="00B02D1D" w:rsidRPr="002472EA" w:rsidRDefault="00B02D1D" w:rsidP="00B02D1D">
      <w:pPr>
        <w:pStyle w:val="Points1"/>
        <w:tabs>
          <w:tab w:val="clear" w:pos="426"/>
          <w:tab w:val="left" w:pos="567"/>
        </w:tabs>
        <w:ind w:left="0" w:firstLine="0"/>
        <w:jc w:val="both"/>
        <w:rPr>
          <w:b w:val="0"/>
          <w:lang w:val="nl-NL"/>
        </w:rPr>
      </w:pPr>
    </w:p>
    <w:p w14:paraId="0CD0DE62" w14:textId="77777777" w:rsidR="00B02D1D" w:rsidRPr="002472EA" w:rsidRDefault="00B02D1D" w:rsidP="00B02D1D">
      <w:pPr>
        <w:pStyle w:val="Points1"/>
        <w:tabs>
          <w:tab w:val="clear" w:pos="426"/>
          <w:tab w:val="left" w:pos="567"/>
        </w:tabs>
        <w:ind w:left="0" w:firstLine="0"/>
        <w:jc w:val="both"/>
        <w:rPr>
          <w:b w:val="0"/>
          <w:lang w:val="nl-NL"/>
        </w:rPr>
      </w:pPr>
      <w:r w:rsidRPr="002472EA">
        <w:rPr>
          <w:b w:val="0"/>
          <w:lang w:val="nl-NL"/>
        </w:rPr>
        <w:t>Eind 202</w:t>
      </w:r>
      <w:r>
        <w:rPr>
          <w:b w:val="0"/>
          <w:lang w:val="nl-NL"/>
        </w:rPr>
        <w:t>2</w:t>
      </w:r>
      <w:r w:rsidRPr="002472EA">
        <w:rPr>
          <w:b w:val="0"/>
          <w:lang w:val="nl-NL"/>
        </w:rPr>
        <w:t xml:space="preserve"> toont het systeem een gecumuleerd overschot van ongeveer </w:t>
      </w:r>
      <w:r>
        <w:rPr>
          <w:b w:val="0"/>
          <w:lang w:val="nl-NL"/>
        </w:rPr>
        <w:t>707</w:t>
      </w:r>
      <w:r w:rsidRPr="002472EA">
        <w:rPr>
          <w:b w:val="0"/>
          <w:lang w:val="nl-NL"/>
        </w:rPr>
        <w:t>.000 euro, dat overeenkomstig de door het CDNI vastgelegde verdeelsleutel als volgt aan de Verdragsluitende Staten werd overgemaakt:</w:t>
      </w:r>
    </w:p>
    <w:p w14:paraId="43F00196" w14:textId="77777777" w:rsidR="00B02D1D" w:rsidRPr="002472EA" w:rsidRDefault="00B02D1D" w:rsidP="00B02D1D">
      <w:pPr>
        <w:pStyle w:val="Points1"/>
        <w:tabs>
          <w:tab w:val="clear" w:pos="426"/>
          <w:tab w:val="left" w:pos="567"/>
        </w:tabs>
        <w:ind w:left="0" w:firstLine="0"/>
        <w:jc w:val="both"/>
        <w:rPr>
          <w:b w:val="0"/>
          <w:lang w:val="nl-NL"/>
        </w:rPr>
      </w:pPr>
    </w:p>
    <w:p w14:paraId="6979A2DE" w14:textId="77777777" w:rsidR="00B02D1D" w:rsidRPr="002472EA" w:rsidRDefault="00B02D1D" w:rsidP="00B02D1D">
      <w:pPr>
        <w:pStyle w:val="Points1"/>
        <w:tabs>
          <w:tab w:val="clear" w:pos="426"/>
          <w:tab w:val="left" w:pos="567"/>
        </w:tabs>
        <w:spacing w:after="120"/>
        <w:ind w:left="0" w:firstLine="0"/>
        <w:jc w:val="center"/>
        <w:rPr>
          <w:b w:val="0"/>
          <w:lang w:val="nl-NL"/>
        </w:rPr>
      </w:pPr>
      <w:r w:rsidRPr="002472EA">
        <w:rPr>
          <w:b w:val="0"/>
          <w:i/>
          <w:sz w:val="18"/>
          <w:szCs w:val="18"/>
          <w:lang w:val="nl-NL"/>
        </w:rPr>
        <w:t>Gecumuleerde bedragen van 2011 tot 202</w:t>
      </w:r>
      <w:r>
        <w:rPr>
          <w:b w:val="0"/>
          <w:i/>
          <w:sz w:val="18"/>
          <w:szCs w:val="18"/>
          <w:lang w:val="nl-NL"/>
        </w:rPr>
        <w:t>2</w:t>
      </w:r>
    </w:p>
    <w:p w14:paraId="7A6A1482" w14:textId="77777777" w:rsidR="00B02D1D" w:rsidRPr="002472EA" w:rsidRDefault="00B02D1D" w:rsidP="00B02D1D">
      <w:pPr>
        <w:pStyle w:val="Points1"/>
        <w:tabs>
          <w:tab w:val="clear" w:pos="426"/>
          <w:tab w:val="left" w:pos="567"/>
        </w:tabs>
        <w:ind w:left="0" w:firstLine="0"/>
        <w:jc w:val="both"/>
        <w:rPr>
          <w:b w:val="0"/>
          <w:lang w:val="nl-NL"/>
        </w:rPr>
      </w:pPr>
      <w:r w:rsidRPr="00800D67">
        <w:rPr>
          <w:noProof/>
        </w:rPr>
        <w:drawing>
          <wp:inline distT="0" distB="0" distL="0" distR="0" wp14:anchorId="7D438ADC" wp14:editId="23331242">
            <wp:extent cx="5760720" cy="837565"/>
            <wp:effectExtent l="0" t="0" r="0" b="635"/>
            <wp:docPr id="16157575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837565"/>
                    </a:xfrm>
                    <a:prstGeom prst="rect">
                      <a:avLst/>
                    </a:prstGeom>
                    <a:noFill/>
                    <a:ln>
                      <a:noFill/>
                    </a:ln>
                  </pic:spPr>
                </pic:pic>
              </a:graphicData>
            </a:graphic>
          </wp:inline>
        </w:drawing>
      </w:r>
    </w:p>
    <w:p w14:paraId="52A1B4B7" w14:textId="77777777" w:rsidR="00B02D1D" w:rsidRPr="002472EA" w:rsidRDefault="00B02D1D" w:rsidP="00B02D1D">
      <w:pPr>
        <w:pStyle w:val="Points1"/>
        <w:tabs>
          <w:tab w:val="clear" w:pos="426"/>
          <w:tab w:val="left" w:pos="567"/>
        </w:tabs>
        <w:ind w:left="0" w:firstLine="0"/>
        <w:jc w:val="both"/>
        <w:rPr>
          <w:b w:val="0"/>
          <w:lang w:val="nl-NL"/>
        </w:rPr>
      </w:pPr>
    </w:p>
    <w:p w14:paraId="209EA321" w14:textId="77777777" w:rsidR="00B02D1D" w:rsidRPr="002472EA" w:rsidRDefault="00B02D1D" w:rsidP="00B02D1D">
      <w:pPr>
        <w:pStyle w:val="Points1"/>
        <w:tabs>
          <w:tab w:val="clear" w:pos="426"/>
          <w:tab w:val="left" w:pos="567"/>
        </w:tabs>
        <w:ind w:left="0" w:firstLine="0"/>
        <w:jc w:val="both"/>
        <w:rPr>
          <w:b w:val="0"/>
          <w:lang w:val="nl-NL"/>
        </w:rPr>
      </w:pPr>
      <w:r w:rsidRPr="002472EA">
        <w:rPr>
          <w:b w:val="0"/>
          <w:lang w:val="nl-NL"/>
        </w:rPr>
        <w:t>Het gaat om een vrij gering overschot (om niet te zeggen eigenlijk nauwelijks de moeite waard), met dien verstande dat de financiering van de ontvangstinrichtingen precair kan worden genoemd.</w:t>
      </w:r>
    </w:p>
    <w:p w14:paraId="00E4E9E1" w14:textId="77777777" w:rsidR="00B02D1D" w:rsidRPr="002472EA" w:rsidRDefault="00B02D1D" w:rsidP="00B02D1D">
      <w:pPr>
        <w:pStyle w:val="Points1"/>
        <w:tabs>
          <w:tab w:val="clear" w:pos="426"/>
          <w:tab w:val="left" w:pos="567"/>
        </w:tabs>
        <w:ind w:left="0" w:firstLine="0"/>
        <w:jc w:val="both"/>
        <w:rPr>
          <w:b w:val="0"/>
          <w:lang w:val="nl-NL"/>
        </w:rPr>
      </w:pPr>
    </w:p>
    <w:p w14:paraId="68ED1BC0" w14:textId="77777777" w:rsidR="00B02D1D" w:rsidRPr="002472EA" w:rsidRDefault="00B02D1D" w:rsidP="00B02D1D">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nl-NL"/>
        </w:rPr>
      </w:pPr>
      <w:r w:rsidRPr="002472EA">
        <w:rPr>
          <w:b w:val="0"/>
          <w:lang w:val="nl-NL"/>
        </w:rPr>
        <w:t>Tussen 2011 en 202</w:t>
      </w:r>
      <w:r>
        <w:rPr>
          <w:b w:val="0"/>
          <w:lang w:val="nl-NL"/>
        </w:rPr>
        <w:t>2</w:t>
      </w:r>
      <w:r w:rsidRPr="002472EA">
        <w:rPr>
          <w:b w:val="0"/>
          <w:lang w:val="nl-NL"/>
        </w:rPr>
        <w:t xml:space="preserve"> heeft het bedrijfsleven ter hoogte van </w:t>
      </w:r>
      <w:r>
        <w:rPr>
          <w:b w:val="0"/>
          <w:lang w:val="nl-NL"/>
        </w:rPr>
        <w:t>125</w:t>
      </w:r>
      <w:r w:rsidRPr="002472EA">
        <w:rPr>
          <w:b w:val="0"/>
          <w:lang w:val="nl-NL"/>
        </w:rPr>
        <w:t xml:space="preserve"> miljoen euro aan het systeem bijgedragen. De kosten van het systeem voor de inzameling, afgifte en inname dat door de Nationale Instituten (NI’s) van de zes verdragsluitende staten is opgezet, liggen bij </w:t>
      </w:r>
      <w:r>
        <w:rPr>
          <w:b w:val="0"/>
          <w:lang w:val="nl-NL"/>
        </w:rPr>
        <w:t>meer dan 124</w:t>
      </w:r>
      <w:r w:rsidRPr="002472EA">
        <w:rPr>
          <w:b w:val="0"/>
          <w:lang w:val="nl-NL"/>
        </w:rPr>
        <w:t xml:space="preserve"> miljoen euro.</w:t>
      </w:r>
    </w:p>
    <w:p w14:paraId="6B4E8BBC" w14:textId="77777777" w:rsidR="00B02D1D" w:rsidRPr="002472EA" w:rsidRDefault="00B02D1D" w:rsidP="00B02D1D">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nl-NL"/>
        </w:rPr>
      </w:pPr>
    </w:p>
    <w:p w14:paraId="3F53A1AF" w14:textId="77777777" w:rsidR="00B02D1D" w:rsidRPr="002472EA" w:rsidRDefault="00B02D1D" w:rsidP="00B02D1D">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nl-NL"/>
        </w:rPr>
      </w:pPr>
      <w:r w:rsidRPr="002472EA">
        <w:rPr>
          <w:b w:val="0"/>
          <w:lang w:val="nl-NL"/>
        </w:rPr>
        <w:t>Tussen 2011 en 202</w:t>
      </w:r>
      <w:r>
        <w:rPr>
          <w:b w:val="0"/>
          <w:lang w:val="nl-NL"/>
        </w:rPr>
        <w:t>2</w:t>
      </w:r>
      <w:r w:rsidRPr="002472EA">
        <w:rPr>
          <w:b w:val="0"/>
          <w:lang w:val="nl-NL"/>
        </w:rPr>
        <w:t xml:space="preserve"> heeft dit een overschot opgeleverd van </w:t>
      </w:r>
      <w:r>
        <w:rPr>
          <w:b w:val="0"/>
          <w:lang w:val="nl-NL"/>
        </w:rPr>
        <w:t>707.415</w:t>
      </w:r>
      <w:r w:rsidRPr="002472EA">
        <w:rPr>
          <w:b w:val="0"/>
          <w:lang w:val="nl-NL"/>
        </w:rPr>
        <w:t xml:space="preserve"> euro, dat overeenkomstig aan de Verdragsluitende Staten werd overgemaakt. </w:t>
      </w:r>
    </w:p>
    <w:p w14:paraId="066E901E" w14:textId="77777777" w:rsidR="00B02D1D" w:rsidRPr="002472EA" w:rsidRDefault="00B02D1D" w:rsidP="00B02D1D">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nl-NL"/>
        </w:rPr>
      </w:pPr>
    </w:p>
    <w:p w14:paraId="5A9B84B2" w14:textId="77777777" w:rsidR="00B02D1D" w:rsidRPr="002472EA" w:rsidRDefault="00B02D1D" w:rsidP="00B02D1D">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nl-NL"/>
        </w:rPr>
      </w:pPr>
      <w:r w:rsidRPr="002472EA">
        <w:rPr>
          <w:b w:val="0"/>
          <w:lang w:val="nl-NL"/>
        </w:rPr>
        <w:t>Het netwerk van ontvangstinrichtingen dat tot stand werd gebracht na het van kracht worden van het CDNI, is tussen 2011 en 202</w:t>
      </w:r>
      <w:r>
        <w:rPr>
          <w:b w:val="0"/>
          <w:lang w:val="nl-NL"/>
        </w:rPr>
        <w:t>2</w:t>
      </w:r>
      <w:r w:rsidRPr="002472EA">
        <w:rPr>
          <w:b w:val="0"/>
          <w:lang w:val="nl-NL"/>
        </w:rPr>
        <w:t xml:space="preserve"> vrijwel hetzelfde gebleven (met uitzondering van België).</w:t>
      </w:r>
    </w:p>
    <w:p w14:paraId="1B3E8A8A" w14:textId="77777777" w:rsidR="00B02D1D" w:rsidRPr="002472EA" w:rsidRDefault="00B02D1D" w:rsidP="00B02D1D">
      <w:pPr>
        <w:pStyle w:val="Points1"/>
        <w:tabs>
          <w:tab w:val="clear" w:pos="426"/>
          <w:tab w:val="left" w:pos="567"/>
        </w:tabs>
        <w:ind w:left="0" w:firstLine="0"/>
        <w:jc w:val="both"/>
        <w:rPr>
          <w:b w:val="0"/>
          <w:lang w:val="nl-NL"/>
        </w:rPr>
      </w:pPr>
    </w:p>
    <w:p w14:paraId="49559CDC" w14:textId="77777777" w:rsidR="00B02D1D" w:rsidRPr="002472EA" w:rsidRDefault="00B02D1D" w:rsidP="00B02D1D">
      <w:pPr>
        <w:pStyle w:val="Listenabsatz"/>
        <w:ind w:left="567" w:hanging="567"/>
        <w:rPr>
          <w:b/>
          <w:lang w:val="nl-NL"/>
        </w:rPr>
      </w:pPr>
      <w:r w:rsidRPr="002472EA">
        <w:rPr>
          <w:b/>
          <w:lang w:val="nl-NL"/>
        </w:rPr>
        <w:t>2.</w:t>
      </w:r>
      <w:r w:rsidRPr="002472EA">
        <w:rPr>
          <w:b/>
          <w:lang w:val="nl-NL"/>
        </w:rPr>
        <w:tab/>
        <w:t>Financiële ontwikkeling in 202</w:t>
      </w:r>
      <w:r>
        <w:rPr>
          <w:b/>
          <w:lang w:val="nl-NL"/>
        </w:rPr>
        <w:t>3</w:t>
      </w:r>
    </w:p>
    <w:p w14:paraId="746F7DC2" w14:textId="77777777" w:rsidR="00B02D1D" w:rsidRPr="002472EA" w:rsidRDefault="00B02D1D" w:rsidP="00B02D1D">
      <w:pPr>
        <w:pStyle w:val="Points1"/>
        <w:tabs>
          <w:tab w:val="clear" w:pos="426"/>
          <w:tab w:val="left" w:pos="567"/>
        </w:tabs>
        <w:ind w:left="0" w:firstLine="0"/>
        <w:jc w:val="both"/>
        <w:rPr>
          <w:b w:val="0"/>
          <w:lang w:val="nl-NL"/>
        </w:rPr>
      </w:pPr>
    </w:p>
    <w:p w14:paraId="74387382" w14:textId="77777777" w:rsidR="00B02D1D" w:rsidRDefault="00B02D1D" w:rsidP="00B02D1D">
      <w:pPr>
        <w:pStyle w:val="Points1"/>
        <w:tabs>
          <w:tab w:val="clear" w:pos="426"/>
          <w:tab w:val="left" w:pos="567"/>
        </w:tabs>
        <w:ind w:left="0" w:firstLine="0"/>
        <w:jc w:val="both"/>
        <w:rPr>
          <w:bCs/>
          <w:lang w:val="nl-NL"/>
        </w:rPr>
      </w:pPr>
      <w:r>
        <w:rPr>
          <w:b w:val="0"/>
          <w:lang w:val="nl-NL"/>
        </w:rPr>
        <w:t xml:space="preserve">De hoge kosten bij een ongekende inflationaire conjunctuur hebben in 2022 opnieuw tot een tekort geleid. </w:t>
      </w:r>
      <w:r w:rsidRPr="002472EA">
        <w:rPr>
          <w:b w:val="0"/>
          <w:lang w:val="nl-NL"/>
        </w:rPr>
        <w:t>Om ervoor te zorgen dat het systeem in evenwicht blijft en de kosten van het systeem gedekt zijn heeft de Conferentie der Verdragsluitende partijen op voorstel van het IVC en na overleg met het bedrijfsleven, besloten de verwijderingsbijdrage vanaf 1 januari 202</w:t>
      </w:r>
      <w:r>
        <w:rPr>
          <w:b w:val="0"/>
          <w:lang w:val="nl-NL"/>
        </w:rPr>
        <w:t>3</w:t>
      </w:r>
      <w:r w:rsidRPr="002472EA">
        <w:rPr>
          <w:b w:val="0"/>
          <w:lang w:val="nl-NL"/>
        </w:rPr>
        <w:t xml:space="preserve"> te verhogen tot </w:t>
      </w:r>
      <w:r>
        <w:rPr>
          <w:b w:val="0"/>
          <w:lang w:val="nl-NL"/>
        </w:rPr>
        <w:t>10</w:t>
      </w:r>
      <w:r w:rsidRPr="002472EA">
        <w:rPr>
          <w:b w:val="0"/>
          <w:lang w:val="nl-NL"/>
        </w:rPr>
        <w:t xml:space="preserve"> euro per 1000 l </w:t>
      </w:r>
      <w:r>
        <w:rPr>
          <w:b w:val="0"/>
          <w:lang w:val="nl-NL"/>
        </w:rPr>
        <w:t>geleverde, accijnsvrije</w:t>
      </w:r>
      <w:r w:rsidRPr="002472EA">
        <w:rPr>
          <w:b w:val="0"/>
          <w:lang w:val="nl-NL"/>
        </w:rPr>
        <w:t xml:space="preserve"> gasolie. De gevolgen van deze verhoging ziet men in de voorlopige resultaten van de internationale financiële verevening. </w:t>
      </w:r>
      <w:r>
        <w:rPr>
          <w:bCs/>
          <w:lang w:val="nl-NL"/>
        </w:rPr>
        <w:t>In</w:t>
      </w:r>
      <w:r w:rsidRPr="002472EA">
        <w:rPr>
          <w:bCs/>
          <w:lang w:val="nl-NL"/>
        </w:rPr>
        <w:t xml:space="preserve"> 202</w:t>
      </w:r>
      <w:r>
        <w:rPr>
          <w:bCs/>
          <w:lang w:val="nl-NL"/>
        </w:rPr>
        <w:t>3</w:t>
      </w:r>
      <w:r w:rsidRPr="002472EA">
        <w:rPr>
          <w:bCs/>
          <w:lang w:val="nl-NL"/>
        </w:rPr>
        <w:t xml:space="preserve"> </w:t>
      </w:r>
      <w:r>
        <w:rPr>
          <w:bCs/>
          <w:lang w:val="nl-NL"/>
        </w:rPr>
        <w:t>zal het resultaat naar alle waarschijnlijkheid dicht bij een evenwicht liggen.</w:t>
      </w:r>
    </w:p>
    <w:p w14:paraId="34B44221" w14:textId="77777777" w:rsidR="00B02D1D" w:rsidRPr="002472EA" w:rsidRDefault="00B02D1D" w:rsidP="00B02D1D">
      <w:pPr>
        <w:pStyle w:val="Points1"/>
        <w:tabs>
          <w:tab w:val="clear" w:pos="426"/>
          <w:tab w:val="left" w:pos="567"/>
        </w:tabs>
        <w:ind w:left="0" w:firstLine="0"/>
        <w:jc w:val="both"/>
        <w:rPr>
          <w:b w:val="0"/>
          <w:lang w:val="nl-NL"/>
        </w:rPr>
      </w:pPr>
      <w:r w:rsidRPr="007F0D69">
        <w:rPr>
          <w:b w:val="0"/>
          <w:lang w:val="nl-NL"/>
        </w:rPr>
        <w:lastRenderedPageBreak/>
        <w:t>Door de recente ingebruikstelling van het SPE-CDNI 3.0 zijn er voor de inning van de verwijderingsbijdrage momenteel geen gegevens beschikbaar voor de tweede helft van 2023.</w:t>
      </w:r>
    </w:p>
    <w:p w14:paraId="0259C83B" w14:textId="77777777" w:rsidR="00B02D1D" w:rsidRPr="002472EA" w:rsidRDefault="00B02D1D" w:rsidP="00B02D1D">
      <w:pPr>
        <w:pStyle w:val="Points1"/>
        <w:tabs>
          <w:tab w:val="clear" w:pos="426"/>
          <w:tab w:val="left" w:pos="567"/>
        </w:tabs>
        <w:ind w:left="0" w:firstLine="0"/>
        <w:jc w:val="both"/>
        <w:rPr>
          <w:b w:val="0"/>
          <w:lang w:val="nl-NL"/>
        </w:rPr>
      </w:pPr>
      <w:r w:rsidRPr="002472EA">
        <w:rPr>
          <w:b w:val="0"/>
          <w:lang w:val="nl-NL"/>
        </w:rPr>
        <w:t xml:space="preserve">Er moet echter op gewezen worden dat de </w:t>
      </w:r>
      <w:r>
        <w:rPr>
          <w:b w:val="0"/>
          <w:lang w:val="nl-NL"/>
        </w:rPr>
        <w:t>opbrengsten</w:t>
      </w:r>
      <w:r w:rsidRPr="002472EA">
        <w:rPr>
          <w:b w:val="0"/>
          <w:lang w:val="nl-NL"/>
        </w:rPr>
        <w:t xml:space="preserve"> gestegen zijn als gevolg van de verhoging van de verwijderingsbijdrage en niet omdat er meer gebunkerd zou zijn. De hoeveelheden die gebunkerd werden, liggen vrijwel op hetzelfde niveau als in 20</w:t>
      </w:r>
      <w:r>
        <w:rPr>
          <w:b w:val="0"/>
          <w:lang w:val="nl-NL"/>
        </w:rPr>
        <w:t>22</w:t>
      </w:r>
      <w:r w:rsidRPr="002472EA">
        <w:rPr>
          <w:b w:val="0"/>
          <w:lang w:val="nl-NL"/>
        </w:rPr>
        <w:t>.</w:t>
      </w:r>
      <w:r>
        <w:rPr>
          <w:b w:val="0"/>
          <w:lang w:val="nl-NL"/>
        </w:rPr>
        <w:t xml:space="preserve"> De gebunkerde hoeveelheden zijn in de eerste helft van het jaar zelfs met 0,55 % gedaald in vergelijking met de eerste zes maanden van 2022. </w:t>
      </w:r>
    </w:p>
    <w:p w14:paraId="4963238C" w14:textId="77777777" w:rsidR="00B02D1D" w:rsidRPr="002472EA" w:rsidRDefault="00B02D1D" w:rsidP="00B02D1D">
      <w:pPr>
        <w:pStyle w:val="Points1"/>
        <w:tabs>
          <w:tab w:val="clear" w:pos="426"/>
          <w:tab w:val="left" w:pos="567"/>
        </w:tabs>
        <w:ind w:left="0" w:firstLine="0"/>
        <w:jc w:val="both"/>
        <w:rPr>
          <w:b w:val="0"/>
          <w:lang w:val="nl-NL"/>
        </w:rPr>
      </w:pPr>
      <w:r w:rsidRPr="002472EA">
        <w:rPr>
          <w:b w:val="0"/>
          <w:lang w:val="nl-NL"/>
        </w:rPr>
        <w:t>De kosten zijn bovendien nog steeds zeer hoog</w:t>
      </w:r>
      <w:r>
        <w:rPr>
          <w:b w:val="0"/>
          <w:lang w:val="nl-NL"/>
        </w:rPr>
        <w:t xml:space="preserve"> en blijven stijgen. Gemeten over dezelfde periode bedraagt de stijging 8,00%</w:t>
      </w:r>
      <w:r w:rsidRPr="002472EA">
        <w:rPr>
          <w:b w:val="0"/>
          <w:lang w:val="nl-NL"/>
        </w:rPr>
        <w:t>. Zij hangen af van de gasolieprijs, de inflatie en de levenskosten. Naar verwachting zal deze stijging zich in 202</w:t>
      </w:r>
      <w:r>
        <w:rPr>
          <w:b w:val="0"/>
          <w:lang w:val="nl-NL"/>
        </w:rPr>
        <w:t>4</w:t>
      </w:r>
      <w:r w:rsidRPr="002472EA">
        <w:rPr>
          <w:b w:val="0"/>
          <w:lang w:val="nl-NL"/>
        </w:rPr>
        <w:t xml:space="preserve"> voortzetten.</w:t>
      </w:r>
    </w:p>
    <w:p w14:paraId="7B57A0D4" w14:textId="77777777" w:rsidR="00B02D1D" w:rsidRPr="002472EA" w:rsidRDefault="00B02D1D" w:rsidP="00B02D1D">
      <w:pPr>
        <w:pStyle w:val="Listenabsatz"/>
        <w:ind w:left="426" w:hanging="426"/>
        <w:rPr>
          <w:b/>
          <w:lang w:val="nl-NL"/>
        </w:rPr>
      </w:pPr>
    </w:p>
    <w:p w14:paraId="6BC1D63B" w14:textId="77777777" w:rsidR="00B02D1D" w:rsidRPr="002472EA" w:rsidRDefault="00B02D1D" w:rsidP="00B02D1D">
      <w:pPr>
        <w:pStyle w:val="Listenabsatz"/>
        <w:ind w:left="567" w:hanging="567"/>
        <w:rPr>
          <w:b/>
          <w:lang w:val="nl-NL"/>
        </w:rPr>
      </w:pPr>
      <w:r w:rsidRPr="002472EA">
        <w:rPr>
          <w:b/>
          <w:lang w:val="nl-NL"/>
        </w:rPr>
        <w:t>3.</w:t>
      </w:r>
      <w:r w:rsidRPr="002472EA">
        <w:rPr>
          <w:b/>
          <w:lang w:val="nl-NL"/>
        </w:rPr>
        <w:tab/>
        <w:t>Vooruitzichten voor 202</w:t>
      </w:r>
      <w:r>
        <w:rPr>
          <w:b/>
          <w:lang w:val="nl-NL"/>
        </w:rPr>
        <w:t>4</w:t>
      </w:r>
      <w:r w:rsidRPr="002472EA">
        <w:rPr>
          <w:b/>
          <w:lang w:val="nl-NL"/>
        </w:rPr>
        <w:t xml:space="preserve"> en daarna</w:t>
      </w:r>
    </w:p>
    <w:p w14:paraId="064480F6" w14:textId="77777777" w:rsidR="00B02D1D" w:rsidRPr="002472EA" w:rsidRDefault="00B02D1D" w:rsidP="00B02D1D">
      <w:pPr>
        <w:pStyle w:val="Points1"/>
        <w:tabs>
          <w:tab w:val="clear" w:pos="426"/>
          <w:tab w:val="left" w:pos="567"/>
        </w:tabs>
        <w:ind w:left="0" w:firstLine="0"/>
        <w:jc w:val="both"/>
        <w:rPr>
          <w:b w:val="0"/>
          <w:lang w:val="nl-NL"/>
        </w:rPr>
      </w:pPr>
    </w:p>
    <w:p w14:paraId="0D1403A9" w14:textId="77777777" w:rsidR="00B02D1D" w:rsidRDefault="00B02D1D" w:rsidP="00B02D1D">
      <w:pPr>
        <w:pStyle w:val="Points1"/>
        <w:tabs>
          <w:tab w:val="clear" w:pos="426"/>
          <w:tab w:val="left" w:pos="567"/>
        </w:tabs>
        <w:ind w:left="0" w:firstLine="0"/>
        <w:jc w:val="both"/>
        <w:rPr>
          <w:b w:val="0"/>
          <w:lang w:val="nl-NL"/>
        </w:rPr>
      </w:pPr>
      <w:r>
        <w:rPr>
          <w:b w:val="0"/>
          <w:lang w:val="nl-NL"/>
        </w:rPr>
        <w:t xml:space="preserve">De Nationale Instituten (NI’s) hebben de hierna beschreven vooruitzichten meegedeeld. De ontbrekende prognosecijfers zijn in de onderstaande tabel door het secretariaat aangevuld op basis van de gegevens van eerdere jaren en de huidige tendensen. Daarbij is voor de kosten in Luxemburg en België uitgegaan van 2%. </w:t>
      </w:r>
    </w:p>
    <w:p w14:paraId="53DD16E7" w14:textId="77777777" w:rsidR="00B02D1D" w:rsidRPr="002472EA" w:rsidRDefault="00B02D1D" w:rsidP="00B02D1D">
      <w:pPr>
        <w:pStyle w:val="Points1"/>
        <w:tabs>
          <w:tab w:val="clear" w:pos="426"/>
          <w:tab w:val="left" w:pos="567"/>
        </w:tabs>
        <w:ind w:left="0" w:firstLine="0"/>
        <w:jc w:val="both"/>
        <w:rPr>
          <w:b w:val="0"/>
          <w:lang w:val="nl-NL"/>
        </w:rPr>
      </w:pPr>
      <w:r>
        <w:rPr>
          <w:b w:val="0"/>
          <w:lang w:val="nl-NL"/>
        </w:rPr>
        <w:t>V</w:t>
      </w:r>
      <w:r w:rsidRPr="002472EA">
        <w:rPr>
          <w:b w:val="0"/>
          <w:lang w:val="nl-NL"/>
        </w:rPr>
        <w:t>oor 202</w:t>
      </w:r>
      <w:r>
        <w:rPr>
          <w:b w:val="0"/>
          <w:lang w:val="nl-NL"/>
        </w:rPr>
        <w:t xml:space="preserve">4 zal volgens deze ramingen een resultaat worden bereikt dat in de buurt van een evenwicht zal liggen </w:t>
      </w:r>
      <w:r w:rsidRPr="002472EA">
        <w:rPr>
          <w:b w:val="0"/>
          <w:lang w:val="nl-NL"/>
        </w:rPr>
        <w:t xml:space="preserve">Als </w:t>
      </w:r>
      <w:r>
        <w:rPr>
          <w:b w:val="0"/>
          <w:lang w:val="nl-NL"/>
        </w:rPr>
        <w:t>dit resultaat inderdaad bevestigd wordt</w:t>
      </w:r>
      <w:r w:rsidRPr="002472EA">
        <w:rPr>
          <w:b w:val="0"/>
          <w:lang w:val="nl-NL"/>
        </w:rPr>
        <w:t xml:space="preserve">, </w:t>
      </w:r>
      <w:r w:rsidRPr="002472EA">
        <w:rPr>
          <w:lang w:val="nl-NL"/>
        </w:rPr>
        <w:t xml:space="preserve">levert </w:t>
      </w:r>
      <w:r w:rsidRPr="002472EA">
        <w:rPr>
          <w:b w:val="0"/>
          <w:lang w:val="nl-NL"/>
        </w:rPr>
        <w:t>dit aan het einde van 202</w:t>
      </w:r>
      <w:r>
        <w:rPr>
          <w:b w:val="0"/>
          <w:lang w:val="nl-NL"/>
        </w:rPr>
        <w:t xml:space="preserve">4 </w:t>
      </w:r>
      <w:r w:rsidRPr="002472EA">
        <w:rPr>
          <w:lang w:val="nl-NL"/>
        </w:rPr>
        <w:t xml:space="preserve">een </w:t>
      </w:r>
      <w:r>
        <w:rPr>
          <w:lang w:val="nl-NL"/>
        </w:rPr>
        <w:t>overschot</w:t>
      </w:r>
      <w:r w:rsidRPr="002472EA">
        <w:rPr>
          <w:lang w:val="nl-NL"/>
        </w:rPr>
        <w:t xml:space="preserve"> op ter hoogte van ca. </w:t>
      </w:r>
      <w:r>
        <w:rPr>
          <w:bCs/>
          <w:lang w:val="nl-NL"/>
        </w:rPr>
        <w:t>763</w:t>
      </w:r>
      <w:r w:rsidRPr="002472EA">
        <w:rPr>
          <w:bCs/>
          <w:lang w:val="nl-NL"/>
        </w:rPr>
        <w:t>.000 euro</w:t>
      </w:r>
      <w:r w:rsidRPr="002472EA">
        <w:rPr>
          <w:b w:val="0"/>
          <w:lang w:val="nl-NL"/>
        </w:rPr>
        <w:t>. Dit vrij kleine overschot kan op het moment dat de inzamelings- en verwerkingsdiensten betaald moeten worden – hetgeen een paar keer per jaar het geval is – ertoe leiden dat de kasmiddelen krap worden.</w:t>
      </w:r>
      <w:r>
        <w:rPr>
          <w:b w:val="0"/>
          <w:lang w:val="nl-NL"/>
        </w:rPr>
        <w:t xml:space="preserve"> Sommige NI’s kunnen op dat moment een banklening afsluiten of gebruikmaken van andere financieringsinstrumenten (zoals een borgsom) om een tekort aan kasmiddelen tijdelijk op te vangen.</w:t>
      </w:r>
    </w:p>
    <w:p w14:paraId="63C471B6" w14:textId="77777777" w:rsidR="00B02D1D" w:rsidRPr="002472EA" w:rsidRDefault="00B02D1D" w:rsidP="00B02D1D">
      <w:pPr>
        <w:pStyle w:val="Points1"/>
        <w:tabs>
          <w:tab w:val="clear" w:pos="426"/>
          <w:tab w:val="left" w:pos="567"/>
        </w:tabs>
        <w:ind w:left="0" w:firstLine="0"/>
        <w:jc w:val="both"/>
        <w:rPr>
          <w:b w:val="0"/>
          <w:lang w:val="nl-NL"/>
        </w:rPr>
      </w:pPr>
    </w:p>
    <w:p w14:paraId="024B2C23" w14:textId="77777777" w:rsidR="00B02D1D" w:rsidRPr="002472EA" w:rsidRDefault="00B02D1D" w:rsidP="00B02D1D">
      <w:pPr>
        <w:pStyle w:val="Points1"/>
        <w:tabs>
          <w:tab w:val="clear" w:pos="426"/>
          <w:tab w:val="left" w:pos="567"/>
        </w:tabs>
        <w:ind w:left="0" w:firstLine="0"/>
        <w:jc w:val="both"/>
        <w:rPr>
          <w:b w:val="0"/>
          <w:lang w:val="nl-NL"/>
        </w:rPr>
      </w:pPr>
      <w:r w:rsidRPr="002472EA">
        <w:rPr>
          <w:b w:val="0"/>
          <w:lang w:val="nl-NL"/>
        </w:rPr>
        <w:t>De redenen voor deze ontwikkeling zijn de volgende:</w:t>
      </w:r>
    </w:p>
    <w:p w14:paraId="18E8E61A" w14:textId="77777777" w:rsidR="00B02D1D" w:rsidRPr="002472EA" w:rsidRDefault="00B02D1D" w:rsidP="00B02D1D">
      <w:pPr>
        <w:pStyle w:val="Points1"/>
        <w:numPr>
          <w:ilvl w:val="0"/>
          <w:numId w:val="26"/>
        </w:numPr>
        <w:tabs>
          <w:tab w:val="clear" w:pos="426"/>
          <w:tab w:val="left" w:pos="567"/>
        </w:tabs>
        <w:spacing w:before="60"/>
        <w:ind w:left="426" w:hanging="426"/>
        <w:jc w:val="both"/>
        <w:rPr>
          <w:b w:val="0"/>
          <w:lang w:val="nl-NL"/>
        </w:rPr>
      </w:pPr>
      <w:r w:rsidRPr="002472EA">
        <w:rPr>
          <w:b w:val="0"/>
          <w:lang w:val="nl-NL"/>
        </w:rPr>
        <w:t>de situatie ten aanzien van afgewerkte olie is verregaand hetzelfde gebleven;</w:t>
      </w:r>
    </w:p>
    <w:p w14:paraId="39D02D71" w14:textId="77777777" w:rsidR="00B02D1D" w:rsidRPr="002472EA" w:rsidRDefault="00B02D1D" w:rsidP="00B02D1D">
      <w:pPr>
        <w:pStyle w:val="Points1"/>
        <w:numPr>
          <w:ilvl w:val="0"/>
          <w:numId w:val="26"/>
        </w:numPr>
        <w:tabs>
          <w:tab w:val="clear" w:pos="426"/>
        </w:tabs>
        <w:spacing w:before="60"/>
        <w:ind w:left="426" w:hanging="426"/>
        <w:jc w:val="both"/>
        <w:rPr>
          <w:rFonts w:cs="Arial"/>
          <w:b w:val="0"/>
          <w:lang w:val="nl-NL"/>
        </w:rPr>
      </w:pPr>
      <w:r w:rsidRPr="002472EA">
        <w:rPr>
          <w:rFonts w:cs="Arial"/>
          <w:b w:val="0"/>
          <w:lang w:val="nl-NL"/>
        </w:rPr>
        <w:t>de hogere kosten van de verwijdering en verwerking als gevolg van nieuwe heffingen (heffingen op de verbranding…);</w:t>
      </w:r>
    </w:p>
    <w:p w14:paraId="026C2929" w14:textId="77777777" w:rsidR="00B02D1D" w:rsidRPr="002472EA" w:rsidRDefault="00B02D1D" w:rsidP="00B02D1D">
      <w:pPr>
        <w:pStyle w:val="Points1"/>
        <w:numPr>
          <w:ilvl w:val="0"/>
          <w:numId w:val="26"/>
        </w:numPr>
        <w:tabs>
          <w:tab w:val="clear" w:pos="426"/>
          <w:tab w:val="left" w:pos="567"/>
        </w:tabs>
        <w:spacing w:before="60"/>
        <w:ind w:left="426" w:hanging="426"/>
        <w:jc w:val="both"/>
        <w:rPr>
          <w:b w:val="0"/>
          <w:lang w:val="nl-NL"/>
        </w:rPr>
      </w:pPr>
      <w:r w:rsidRPr="002472EA">
        <w:rPr>
          <w:b w:val="0"/>
          <w:lang w:val="nl-NL"/>
        </w:rPr>
        <w:t>aangenomen wordt dat de kosten voor de verwijdering van bilgewater verder zullen toenemen;</w:t>
      </w:r>
    </w:p>
    <w:p w14:paraId="0A73CCF5" w14:textId="77777777" w:rsidR="00B02D1D" w:rsidRPr="002472EA" w:rsidRDefault="00B02D1D" w:rsidP="00B02D1D">
      <w:pPr>
        <w:pStyle w:val="Points1"/>
        <w:numPr>
          <w:ilvl w:val="0"/>
          <w:numId w:val="26"/>
        </w:numPr>
        <w:tabs>
          <w:tab w:val="clear" w:pos="426"/>
          <w:tab w:val="left" w:pos="567"/>
        </w:tabs>
        <w:spacing w:before="60"/>
        <w:ind w:left="426" w:hanging="426"/>
        <w:jc w:val="both"/>
        <w:rPr>
          <w:b w:val="0"/>
          <w:lang w:val="nl-NL"/>
        </w:rPr>
      </w:pPr>
      <w:r w:rsidRPr="002472EA">
        <w:rPr>
          <w:b w:val="0"/>
          <w:lang w:val="nl-NL"/>
        </w:rPr>
        <w:t>de verhoging van de grondstofprijzen en met name de energieprijzen;</w:t>
      </w:r>
    </w:p>
    <w:p w14:paraId="178A9C4A" w14:textId="77777777" w:rsidR="00B02D1D" w:rsidRPr="002472EA" w:rsidRDefault="00B02D1D" w:rsidP="00B02D1D">
      <w:pPr>
        <w:pStyle w:val="Points1"/>
        <w:numPr>
          <w:ilvl w:val="0"/>
          <w:numId w:val="26"/>
        </w:numPr>
        <w:tabs>
          <w:tab w:val="clear" w:pos="426"/>
          <w:tab w:val="left" w:pos="567"/>
        </w:tabs>
        <w:spacing w:before="60"/>
        <w:ind w:left="426" w:hanging="426"/>
        <w:jc w:val="both"/>
        <w:rPr>
          <w:b w:val="0"/>
          <w:lang w:val="nl-NL"/>
        </w:rPr>
      </w:pPr>
      <w:r w:rsidRPr="002472EA">
        <w:rPr>
          <w:b w:val="0"/>
          <w:lang w:val="nl-NL"/>
        </w:rPr>
        <w:t>een afname in de vervoersvraag door de verhoging van de prijzen van grondstoffen en een kleine productie van levensmiddelen;</w:t>
      </w:r>
    </w:p>
    <w:p w14:paraId="3B9A7FB7" w14:textId="77777777" w:rsidR="00B02D1D" w:rsidRPr="002472EA" w:rsidRDefault="00B02D1D" w:rsidP="00B02D1D">
      <w:pPr>
        <w:pStyle w:val="Points1"/>
        <w:numPr>
          <w:ilvl w:val="0"/>
          <w:numId w:val="26"/>
        </w:numPr>
        <w:tabs>
          <w:tab w:val="clear" w:pos="426"/>
          <w:tab w:val="left" w:pos="567"/>
        </w:tabs>
        <w:spacing w:before="60"/>
        <w:ind w:left="426" w:hanging="426"/>
        <w:jc w:val="both"/>
        <w:rPr>
          <w:b w:val="0"/>
          <w:lang w:val="nl-NL"/>
        </w:rPr>
      </w:pPr>
      <w:r w:rsidRPr="002472EA">
        <w:rPr>
          <w:b w:val="0"/>
          <w:lang w:val="nl-NL"/>
        </w:rPr>
        <w:t>de invoering van nieuwe brandstoffen, zij het nog in beperkte omvang;</w:t>
      </w:r>
    </w:p>
    <w:p w14:paraId="31226CF4" w14:textId="77777777" w:rsidR="00B02D1D" w:rsidRPr="002472EA" w:rsidRDefault="00B02D1D" w:rsidP="00B02D1D">
      <w:pPr>
        <w:pStyle w:val="Points1"/>
        <w:numPr>
          <w:ilvl w:val="0"/>
          <w:numId w:val="26"/>
        </w:numPr>
        <w:tabs>
          <w:tab w:val="clear" w:pos="426"/>
          <w:tab w:val="left" w:pos="567"/>
        </w:tabs>
        <w:spacing w:before="60"/>
        <w:ind w:left="426" w:hanging="426"/>
        <w:jc w:val="both"/>
        <w:rPr>
          <w:b w:val="0"/>
          <w:lang w:val="nl-NL"/>
        </w:rPr>
      </w:pPr>
      <w:r w:rsidRPr="002472EA">
        <w:rPr>
          <w:b w:val="0"/>
          <w:bCs/>
          <w:lang w:val="nl-NL"/>
        </w:rPr>
        <w:t>het afsluiten van nieuwe contracten voor de inzameling en verwerking van oude olie tegen hogere kosten dan wat in de huidige contracten overeengekomen is;</w:t>
      </w:r>
    </w:p>
    <w:p w14:paraId="10BAAA28" w14:textId="77777777" w:rsidR="00B02D1D" w:rsidRPr="002472EA" w:rsidRDefault="00B02D1D" w:rsidP="00B02D1D">
      <w:pPr>
        <w:pStyle w:val="Points1"/>
        <w:numPr>
          <w:ilvl w:val="0"/>
          <w:numId w:val="26"/>
        </w:numPr>
        <w:tabs>
          <w:tab w:val="clear" w:pos="426"/>
          <w:tab w:val="left" w:pos="567"/>
        </w:tabs>
        <w:spacing w:before="60"/>
        <w:ind w:left="426" w:hanging="426"/>
        <w:jc w:val="both"/>
        <w:rPr>
          <w:b w:val="0"/>
          <w:lang w:val="nl-NL"/>
        </w:rPr>
      </w:pPr>
      <w:r w:rsidRPr="002472EA">
        <w:rPr>
          <w:b w:val="0"/>
          <w:lang w:val="nl-NL"/>
        </w:rPr>
        <w:t>aangenomen wordt dat de prijsindex verder zal stijgen (o.a. personeels- en gasoliekosten). De exploitatiekosten van de ontvangstinrichtingen volgen namelijk de levenskostenprijsindex en hangen tevens samen met de salariskosten van de bemanning aan boord van de bilgeboten.</w:t>
      </w:r>
    </w:p>
    <w:p w14:paraId="641E6804" w14:textId="77777777" w:rsidR="00B02D1D" w:rsidRPr="002472EA" w:rsidRDefault="00B02D1D" w:rsidP="00B02D1D">
      <w:pPr>
        <w:pStyle w:val="Points1"/>
        <w:numPr>
          <w:ilvl w:val="0"/>
          <w:numId w:val="26"/>
        </w:numPr>
        <w:tabs>
          <w:tab w:val="clear" w:pos="426"/>
          <w:tab w:val="left" w:pos="567"/>
        </w:tabs>
        <w:spacing w:before="60"/>
        <w:ind w:left="426" w:hanging="426"/>
        <w:jc w:val="both"/>
        <w:rPr>
          <w:b w:val="0"/>
          <w:lang w:val="nl-NL"/>
        </w:rPr>
      </w:pPr>
      <w:r w:rsidRPr="002472EA">
        <w:rPr>
          <w:b w:val="0"/>
          <w:lang w:val="nl-NL"/>
        </w:rPr>
        <w:t>tot 2025 zijn er in geen enkel land grote investeringen gepland.</w:t>
      </w:r>
    </w:p>
    <w:p w14:paraId="7D895716" w14:textId="77777777" w:rsidR="00B02D1D" w:rsidRPr="002472EA" w:rsidRDefault="00B02D1D" w:rsidP="00B02D1D">
      <w:pPr>
        <w:pStyle w:val="Listenabsatz"/>
        <w:ind w:left="426" w:hanging="426"/>
        <w:rPr>
          <w:b/>
          <w:lang w:val="nl-NL"/>
        </w:rPr>
      </w:pPr>
    </w:p>
    <w:p w14:paraId="18DEEDF1" w14:textId="77777777" w:rsidR="00B02D1D" w:rsidRDefault="00B02D1D" w:rsidP="00B02D1D">
      <w:pPr>
        <w:spacing w:after="200" w:line="276" w:lineRule="auto"/>
        <w:jc w:val="left"/>
        <w:rPr>
          <w:i/>
          <w:lang w:val="nl-NL"/>
        </w:rPr>
      </w:pPr>
      <w:r>
        <w:rPr>
          <w:i/>
          <w:lang w:val="nl-NL"/>
        </w:rPr>
        <w:br w:type="page"/>
      </w:r>
    </w:p>
    <w:p w14:paraId="3B5AEF46" w14:textId="77777777" w:rsidR="00B02D1D" w:rsidRPr="002472EA" w:rsidRDefault="00B02D1D" w:rsidP="00B02D1D">
      <w:pPr>
        <w:pStyle w:val="Listenabsatz"/>
        <w:spacing w:after="120"/>
        <w:ind w:left="425" w:hanging="425"/>
        <w:contextualSpacing w:val="0"/>
        <w:jc w:val="center"/>
        <w:rPr>
          <w:i/>
          <w:lang w:val="nl-NL"/>
        </w:rPr>
      </w:pPr>
      <w:r w:rsidRPr="002472EA">
        <w:rPr>
          <w:i/>
          <w:lang w:val="nl-NL"/>
        </w:rPr>
        <w:lastRenderedPageBreak/>
        <w:t>Raming inkomsten en uitgaven voor 2022-2025</w:t>
      </w:r>
    </w:p>
    <w:p w14:paraId="2A9A172A" w14:textId="77777777" w:rsidR="00B02D1D" w:rsidRPr="002472EA" w:rsidRDefault="00B02D1D" w:rsidP="00B02D1D">
      <w:pPr>
        <w:pStyle w:val="Listenabsatz"/>
        <w:ind w:left="426" w:hanging="426"/>
        <w:rPr>
          <w:b/>
          <w:lang w:val="nl-NL"/>
        </w:rPr>
      </w:pPr>
      <w:r w:rsidRPr="000011ED">
        <w:rPr>
          <w:noProof/>
        </w:rPr>
        <w:drawing>
          <wp:inline distT="0" distB="0" distL="0" distR="0" wp14:anchorId="79503D06" wp14:editId="16420139">
            <wp:extent cx="5760720" cy="1404620"/>
            <wp:effectExtent l="0" t="0" r="0" b="5080"/>
            <wp:docPr id="11942987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404620"/>
                    </a:xfrm>
                    <a:prstGeom prst="rect">
                      <a:avLst/>
                    </a:prstGeom>
                    <a:noFill/>
                    <a:ln>
                      <a:noFill/>
                    </a:ln>
                  </pic:spPr>
                </pic:pic>
              </a:graphicData>
            </a:graphic>
          </wp:inline>
        </w:drawing>
      </w:r>
    </w:p>
    <w:p w14:paraId="74776BB7" w14:textId="77777777" w:rsidR="00B02D1D" w:rsidRPr="002472EA" w:rsidRDefault="00B02D1D" w:rsidP="00B02D1D">
      <w:pPr>
        <w:pStyle w:val="Listenabsatz"/>
        <w:ind w:left="426" w:hanging="426"/>
        <w:rPr>
          <w:b/>
          <w:lang w:val="nl-NL"/>
        </w:rPr>
      </w:pPr>
    </w:p>
    <w:p w14:paraId="246C33EF" w14:textId="77777777" w:rsidR="00B02D1D" w:rsidRDefault="00B02D1D" w:rsidP="00B02D1D">
      <w:pPr>
        <w:spacing w:line="240" w:lineRule="auto"/>
        <w:rPr>
          <w:rFonts w:eastAsia="Calibri" w:cs="Arial"/>
          <w:bCs/>
          <w:szCs w:val="20"/>
          <w:lang w:val="nl-NL"/>
        </w:rPr>
      </w:pPr>
      <w:r>
        <w:rPr>
          <w:rFonts w:eastAsia="Calibri" w:cs="Arial"/>
          <w:bCs/>
          <w:szCs w:val="20"/>
          <w:u w:val="single"/>
          <w:lang w:val="nl-NL"/>
        </w:rPr>
        <w:t xml:space="preserve">Opmerking voor Duitsland: </w:t>
      </w:r>
      <w:r w:rsidRPr="002472EA">
        <w:rPr>
          <w:lang w:val="nl-NL"/>
        </w:rPr>
        <w:t>In Duitsland werd een oude bilgeboot door een dubbelwandige bilgeboot vervangen</w:t>
      </w:r>
      <w:r>
        <w:rPr>
          <w:lang w:val="nl-NL"/>
        </w:rPr>
        <w:t xml:space="preserve">, terwijl een andere bilgeboot, die op de Wezer vaart, vervangen werd door een bilgeboot die in Duisburg lag en nu wordt ingezet op de Duitse kanalen tussen Bremen en Emden en de havens langs het Mittelland-kanaal. </w:t>
      </w:r>
      <w:r w:rsidRPr="00F827BF">
        <w:rPr>
          <w:rFonts w:eastAsia="Calibri" w:cs="Arial"/>
          <w:bCs/>
          <w:szCs w:val="20"/>
          <w:lang w:val="nl-NL"/>
        </w:rPr>
        <w:t xml:space="preserve">Het netwerk van ontvangstinrichtingen zal in 2023 en 2024 niet gewijzigd worden. Daar staat tegenover dat de kosten tussen 2022 en 2023 sterk gestegen zijn vanwege de economische conjunctuur, </w:t>
      </w:r>
      <w:r w:rsidRPr="007F0D69">
        <w:rPr>
          <w:rFonts w:eastAsia="Calibri" w:cs="Arial"/>
          <w:bCs/>
          <w:szCs w:val="20"/>
          <w:lang w:val="nl-NL"/>
        </w:rPr>
        <w:t>de aanvalsoorlog van Rusland tegen Oekraïne, de explosieve stijging van de energieprijzen en de hoge inflatie die daar het gevolg van zijn. In 2023 zijn de energieprijzen weliswaar gedaald en is ook de inflatie afgenomen, maar beide zijn nog steeds zeer hoog. De salarissen werden in 2023 niet verhoogd. Voor 2024 verwacht de BEV nog steeds een hoog</w:t>
      </w:r>
      <w:r w:rsidRPr="00F827BF">
        <w:rPr>
          <w:rFonts w:eastAsia="Calibri" w:cs="Arial"/>
          <w:bCs/>
          <w:szCs w:val="20"/>
          <w:lang w:val="nl-NL"/>
        </w:rPr>
        <w:t xml:space="preserve"> uitgavenniveau.</w:t>
      </w:r>
    </w:p>
    <w:p w14:paraId="66111364" w14:textId="77777777" w:rsidR="00B02D1D" w:rsidRPr="00F827BF" w:rsidRDefault="00B02D1D" w:rsidP="00B02D1D">
      <w:pPr>
        <w:spacing w:line="240" w:lineRule="auto"/>
        <w:rPr>
          <w:rFonts w:eastAsia="Calibri" w:cs="Arial"/>
          <w:bCs/>
          <w:szCs w:val="20"/>
          <w:lang w:val="nl-NL"/>
        </w:rPr>
      </w:pPr>
      <w:r w:rsidRPr="00F827BF">
        <w:rPr>
          <w:rFonts w:eastAsia="Calibri" w:cs="Arial"/>
          <w:bCs/>
          <w:szCs w:val="20"/>
          <w:lang w:val="nl-NL"/>
        </w:rPr>
        <w:t>Voor wat de opbrengsten betreft, heeft de overstap van versie 2 naar versie 3 van het SPE-CDNI een aantal buitengewone effecten gesorteerd:</w:t>
      </w:r>
    </w:p>
    <w:p w14:paraId="3821CCAE" w14:textId="77777777" w:rsidR="00B02D1D" w:rsidRPr="00F827BF" w:rsidRDefault="00B02D1D" w:rsidP="00B02D1D">
      <w:pPr>
        <w:pStyle w:val="Listenabsatz"/>
        <w:numPr>
          <w:ilvl w:val="0"/>
          <w:numId w:val="26"/>
        </w:numPr>
        <w:spacing w:before="60" w:line="240" w:lineRule="auto"/>
        <w:ind w:left="425" w:hanging="425"/>
        <w:contextualSpacing w:val="0"/>
        <w:rPr>
          <w:rFonts w:eastAsia="Calibri" w:cs="Arial"/>
          <w:bCs/>
          <w:szCs w:val="20"/>
          <w:lang w:val="nl-NL"/>
        </w:rPr>
      </w:pPr>
      <w:r w:rsidRPr="00F827BF">
        <w:rPr>
          <w:rFonts w:eastAsia="Calibri" w:cs="Arial"/>
          <w:bCs/>
          <w:szCs w:val="20"/>
          <w:lang w:val="nl-NL"/>
        </w:rPr>
        <w:t>de registratie van talrijke offline-transacties, die nog hangende waren in de terminals nadat deze bij de NI’s waren afgegeven. Dit heeft een positief gevolg gehad voor de opbrengsten.</w:t>
      </w:r>
    </w:p>
    <w:p w14:paraId="03B5F187" w14:textId="77777777" w:rsidR="00B02D1D" w:rsidRPr="00F827BF" w:rsidRDefault="00B02D1D" w:rsidP="00B02D1D">
      <w:pPr>
        <w:pStyle w:val="Listenabsatz"/>
        <w:numPr>
          <w:ilvl w:val="0"/>
          <w:numId w:val="26"/>
        </w:numPr>
        <w:spacing w:before="60" w:line="240" w:lineRule="auto"/>
        <w:ind w:left="425" w:hanging="425"/>
        <w:contextualSpacing w:val="0"/>
        <w:rPr>
          <w:rFonts w:eastAsia="Calibri" w:cs="Arial"/>
          <w:bCs/>
          <w:szCs w:val="20"/>
          <w:lang w:val="nl-NL"/>
        </w:rPr>
      </w:pPr>
      <w:r w:rsidRPr="00F827BF">
        <w:rPr>
          <w:rFonts w:eastAsia="Calibri" w:cs="Arial"/>
          <w:bCs/>
          <w:szCs w:val="20"/>
          <w:lang w:val="nl-NL"/>
        </w:rPr>
        <w:t xml:space="preserve">Talrijke scheepseigenaren met een ECO-rekening bij de BEV hebben pas zeer laat de overstap gemaakt naar versie 3 van het SPE-CDNI, waardoor de bunkerstations gedwongen waren een schriftelijke procedure te volgen. Het kan niet uitgesloten worden dat deze transacties tot op heden nog niet allemaal verwerkt zijn. </w:t>
      </w:r>
    </w:p>
    <w:p w14:paraId="75FF7200" w14:textId="77777777" w:rsidR="00B02D1D" w:rsidRPr="00F827BF" w:rsidRDefault="00B02D1D" w:rsidP="00B02D1D">
      <w:pPr>
        <w:spacing w:line="240" w:lineRule="auto"/>
        <w:rPr>
          <w:rFonts w:eastAsia="Calibri" w:cs="Arial"/>
          <w:bCs/>
          <w:szCs w:val="20"/>
          <w:lang w:val="nl-NL"/>
        </w:rPr>
      </w:pPr>
      <w:r w:rsidRPr="00F827BF">
        <w:rPr>
          <w:rFonts w:eastAsia="Calibri" w:cs="Arial"/>
          <w:bCs/>
          <w:szCs w:val="20"/>
          <w:lang w:val="nl-NL"/>
        </w:rPr>
        <w:t>Alles bij elkaar genomen verwacht de BEV meer opbrengsten. Deze liggen echter nog steeds onder het niveau waar de BEV op gehoopt had na de verhoging van de verwijderingsbijdrage tot 10 euro per 1000 liter geleverde, accijnsvrije gasolie vanaf 1 januari 2023.</w:t>
      </w:r>
    </w:p>
    <w:p w14:paraId="63C55F69" w14:textId="77777777" w:rsidR="00B02D1D" w:rsidRDefault="00B02D1D" w:rsidP="00B02D1D">
      <w:pPr>
        <w:spacing w:line="240" w:lineRule="auto"/>
        <w:rPr>
          <w:rFonts w:eastAsia="Calibri" w:cs="Arial"/>
          <w:bCs/>
          <w:szCs w:val="20"/>
          <w:u w:val="single"/>
          <w:lang w:val="nl-NL"/>
        </w:rPr>
      </w:pPr>
    </w:p>
    <w:p w14:paraId="25EA3143" w14:textId="77777777" w:rsidR="00B02D1D" w:rsidRDefault="00B02D1D" w:rsidP="00B02D1D">
      <w:pPr>
        <w:spacing w:line="240" w:lineRule="auto"/>
        <w:rPr>
          <w:rFonts w:eastAsia="Calibri" w:cs="Arial"/>
          <w:bCs/>
          <w:szCs w:val="20"/>
          <w:lang w:val="nl-NL"/>
        </w:rPr>
      </w:pPr>
      <w:r>
        <w:rPr>
          <w:rFonts w:eastAsia="Calibri" w:cs="Arial"/>
          <w:bCs/>
          <w:szCs w:val="20"/>
          <w:u w:val="single"/>
          <w:lang w:val="nl-NL"/>
        </w:rPr>
        <w:t xml:space="preserve">Opmerking voor Frankrijk: </w:t>
      </w:r>
      <w:r w:rsidRPr="00F827BF">
        <w:rPr>
          <w:rFonts w:eastAsia="Calibri" w:cs="Arial"/>
          <w:bCs/>
          <w:szCs w:val="20"/>
          <w:lang w:val="nl-NL"/>
        </w:rPr>
        <w:t xml:space="preserve">Frankrijk overweegt de toepassing van het Verdrag uit te breiden tot het gehele Franse continentale grondgebied. Deze uitbreiding houdt in dat er meer ontvangstinrichtingen voorzien zouden moeten worden. Frankrijk heeft in zijn evaluatie rekening gehouden met de verwijderingsbijdrage en wil streven naar een systeem waarbij opbrengsten en uitgaven met elkaar in evenwicht zijn. In de gegevens voor 2025 is nog geen rekening gehouden met deze eventuele uitbreiding. </w:t>
      </w:r>
    </w:p>
    <w:p w14:paraId="2470A352" w14:textId="77777777" w:rsidR="00B02D1D" w:rsidRPr="00F827BF" w:rsidRDefault="00B02D1D" w:rsidP="00B02D1D">
      <w:pPr>
        <w:spacing w:line="240" w:lineRule="auto"/>
        <w:rPr>
          <w:rFonts w:eastAsia="Calibri" w:cs="Arial"/>
          <w:bCs/>
          <w:szCs w:val="20"/>
          <w:lang w:val="nl-NL"/>
        </w:rPr>
      </w:pPr>
    </w:p>
    <w:p w14:paraId="10363B50" w14:textId="77777777" w:rsidR="00B02D1D" w:rsidRDefault="00B02D1D" w:rsidP="00B02D1D">
      <w:pPr>
        <w:spacing w:line="240" w:lineRule="auto"/>
        <w:rPr>
          <w:rFonts w:eastAsia="Calibri" w:cs="Arial"/>
          <w:bCs/>
          <w:szCs w:val="20"/>
          <w:lang w:val="nl-NL"/>
        </w:rPr>
      </w:pPr>
      <w:r>
        <w:rPr>
          <w:rFonts w:eastAsia="Calibri" w:cs="Arial"/>
          <w:bCs/>
          <w:szCs w:val="20"/>
          <w:u w:val="single"/>
          <w:lang w:val="nl-NL"/>
        </w:rPr>
        <w:t xml:space="preserve">Opmerking voor Zwitserland: </w:t>
      </w:r>
      <w:r w:rsidRPr="00F827BF">
        <w:rPr>
          <w:rFonts w:eastAsia="Calibri" w:cs="Arial"/>
          <w:bCs/>
          <w:szCs w:val="20"/>
          <w:lang w:val="nl-NL"/>
        </w:rPr>
        <w:t>De bedragen worden beïnvloed door de wisselkoers tussen de Zwitserse frank en de euro.</w:t>
      </w:r>
    </w:p>
    <w:p w14:paraId="0B8E1A39" w14:textId="77777777" w:rsidR="00B02D1D" w:rsidRDefault="00B02D1D" w:rsidP="00B02D1D">
      <w:pPr>
        <w:spacing w:line="240" w:lineRule="auto"/>
        <w:rPr>
          <w:rFonts w:eastAsia="Calibri" w:cs="Arial"/>
          <w:bCs/>
          <w:szCs w:val="20"/>
          <w:lang w:val="nl-NL"/>
        </w:rPr>
      </w:pPr>
    </w:p>
    <w:p w14:paraId="6590ABFC" w14:textId="77777777" w:rsidR="00B02D1D" w:rsidRPr="00F827BF" w:rsidRDefault="00B02D1D" w:rsidP="00B02D1D">
      <w:pPr>
        <w:spacing w:line="240" w:lineRule="auto"/>
        <w:rPr>
          <w:rFonts w:eastAsia="Calibri" w:cs="Arial"/>
          <w:bCs/>
          <w:szCs w:val="20"/>
          <w:lang w:val="nl-NL"/>
        </w:rPr>
      </w:pPr>
      <w:r w:rsidRPr="007F0D69">
        <w:rPr>
          <w:rFonts w:eastAsia="Calibri" w:cs="Arial"/>
          <w:bCs/>
          <w:szCs w:val="20"/>
          <w:lang w:val="nl-NL"/>
        </w:rPr>
        <w:t>Opmerking voor Nederland: In Nederland zijn bilgeboten in Den Helder, IJmuiden en IJsselmeer uit de vaart genomen.</w:t>
      </w:r>
    </w:p>
    <w:p w14:paraId="7A22D3FC" w14:textId="77777777" w:rsidR="00B02D1D" w:rsidRPr="002472EA" w:rsidRDefault="00B02D1D" w:rsidP="00B02D1D">
      <w:pPr>
        <w:tabs>
          <w:tab w:val="left" w:pos="567"/>
        </w:tabs>
        <w:spacing w:line="240" w:lineRule="auto"/>
        <w:jc w:val="left"/>
        <w:rPr>
          <w:rFonts w:cs="Arial"/>
          <w:sz w:val="18"/>
          <w:szCs w:val="18"/>
          <w:lang w:val="nl-NL"/>
        </w:rPr>
      </w:pPr>
    </w:p>
    <w:p w14:paraId="252B6AE7" w14:textId="77777777" w:rsidR="00B02D1D" w:rsidRPr="002472EA" w:rsidRDefault="00B02D1D" w:rsidP="00B02D1D">
      <w:pPr>
        <w:tabs>
          <w:tab w:val="left" w:pos="567"/>
        </w:tabs>
        <w:spacing w:line="240" w:lineRule="auto"/>
        <w:jc w:val="left"/>
        <w:rPr>
          <w:b/>
          <w:lang w:val="nl-NL"/>
        </w:rPr>
      </w:pPr>
      <w:r>
        <w:rPr>
          <w:b/>
          <w:lang w:val="nl-NL"/>
        </w:rPr>
        <w:t>4</w:t>
      </w:r>
      <w:r w:rsidRPr="002472EA">
        <w:rPr>
          <w:b/>
          <w:lang w:val="nl-NL"/>
        </w:rPr>
        <w:t>.</w:t>
      </w:r>
      <w:r w:rsidRPr="002472EA">
        <w:rPr>
          <w:b/>
          <w:lang w:val="nl-NL"/>
        </w:rPr>
        <w:tab/>
        <w:t>Analyse van de gecumuleerde gegevens sinds 2012 en vooruitzichten</w:t>
      </w:r>
    </w:p>
    <w:p w14:paraId="0DB0D93E" w14:textId="77777777" w:rsidR="00B02D1D" w:rsidRPr="002472EA" w:rsidRDefault="00B02D1D" w:rsidP="00B02D1D">
      <w:pPr>
        <w:spacing w:line="240" w:lineRule="auto"/>
        <w:rPr>
          <w:b/>
          <w:lang w:val="nl-NL"/>
        </w:rPr>
      </w:pPr>
    </w:p>
    <w:p w14:paraId="548AD146" w14:textId="77777777" w:rsidR="00B02D1D" w:rsidRPr="002472EA" w:rsidRDefault="00B02D1D" w:rsidP="00B02D1D">
      <w:pPr>
        <w:pStyle w:val="Points1"/>
        <w:tabs>
          <w:tab w:val="clear" w:pos="426"/>
          <w:tab w:val="left" w:pos="567"/>
        </w:tabs>
        <w:spacing w:line="240" w:lineRule="auto"/>
        <w:ind w:left="0" w:firstLine="0"/>
        <w:jc w:val="both"/>
        <w:rPr>
          <w:b w:val="0"/>
          <w:lang w:val="nl-NL"/>
        </w:rPr>
      </w:pPr>
      <w:r w:rsidRPr="002472EA">
        <w:rPr>
          <w:b w:val="0"/>
          <w:lang w:val="nl-NL"/>
        </w:rPr>
        <w:t xml:space="preserve">Op basis van de sinds 2012 vergaarde informatie (Aanhangsel 1) en de ramingen van de NI's is er een raming opgesteld voor de periode 2022-2025 voor het in deel A van het Verdrag vastgelegde financieringssysteem voor de verzameling en verwijdering van afval. </w:t>
      </w:r>
    </w:p>
    <w:p w14:paraId="6C8B5BA5" w14:textId="77777777" w:rsidR="00B02D1D" w:rsidRPr="002472EA" w:rsidRDefault="00B02D1D" w:rsidP="00B02D1D">
      <w:pPr>
        <w:pStyle w:val="Points1"/>
        <w:tabs>
          <w:tab w:val="clear" w:pos="426"/>
          <w:tab w:val="left" w:pos="567"/>
        </w:tabs>
        <w:spacing w:line="240" w:lineRule="auto"/>
        <w:ind w:left="0" w:firstLine="0"/>
        <w:jc w:val="both"/>
        <w:rPr>
          <w:b w:val="0"/>
          <w:lang w:val="nl-NL"/>
        </w:rPr>
      </w:pPr>
    </w:p>
    <w:p w14:paraId="6E7290BC" w14:textId="77777777" w:rsidR="00EE4885" w:rsidRDefault="00EE4885">
      <w:pPr>
        <w:spacing w:after="200" w:line="276" w:lineRule="auto"/>
        <w:jc w:val="left"/>
        <w:rPr>
          <w:snapToGrid w:val="0"/>
          <w:szCs w:val="20"/>
          <w:lang w:val="nl-NL"/>
        </w:rPr>
      </w:pPr>
      <w:r>
        <w:rPr>
          <w:b/>
          <w:lang w:val="nl-NL"/>
        </w:rPr>
        <w:br w:type="page"/>
      </w:r>
    </w:p>
    <w:p w14:paraId="3947B464" w14:textId="66448A17" w:rsidR="00B02D1D" w:rsidRPr="002472EA" w:rsidRDefault="00B02D1D" w:rsidP="00B02D1D">
      <w:pPr>
        <w:pStyle w:val="Points1"/>
        <w:tabs>
          <w:tab w:val="clear" w:pos="426"/>
          <w:tab w:val="left" w:pos="567"/>
        </w:tabs>
        <w:spacing w:line="240" w:lineRule="auto"/>
        <w:ind w:left="0" w:firstLine="0"/>
        <w:jc w:val="both"/>
        <w:rPr>
          <w:b w:val="0"/>
          <w:lang w:val="nl-NL"/>
        </w:rPr>
      </w:pPr>
      <w:r w:rsidRPr="002472EA">
        <w:rPr>
          <w:b w:val="0"/>
          <w:lang w:val="nl-NL"/>
        </w:rPr>
        <w:lastRenderedPageBreak/>
        <w:t>Uit de gegevens voor het jaar 202</w:t>
      </w:r>
      <w:r>
        <w:rPr>
          <w:b w:val="0"/>
          <w:lang w:val="nl-NL"/>
        </w:rPr>
        <w:t>2</w:t>
      </w:r>
      <w:r w:rsidRPr="002472EA">
        <w:rPr>
          <w:b w:val="0"/>
          <w:lang w:val="nl-NL"/>
        </w:rPr>
        <w:t xml:space="preserve"> blijkt dat er sinds 2011 gecumuleerde hogere </w:t>
      </w:r>
      <w:r>
        <w:rPr>
          <w:b w:val="0"/>
          <w:lang w:val="nl-NL"/>
        </w:rPr>
        <w:t>opbrengsten</w:t>
      </w:r>
      <w:r w:rsidRPr="002472EA">
        <w:rPr>
          <w:b w:val="0"/>
          <w:lang w:val="nl-NL"/>
        </w:rPr>
        <w:t xml:space="preserve"> zijn van ongeveer </w:t>
      </w:r>
      <w:r>
        <w:rPr>
          <w:b w:val="0"/>
          <w:lang w:val="nl-NL"/>
        </w:rPr>
        <w:t>707.000</w:t>
      </w:r>
      <w:r w:rsidRPr="002472EA">
        <w:rPr>
          <w:b w:val="0"/>
          <w:lang w:val="nl-NL"/>
        </w:rPr>
        <w:t xml:space="preserve"> euro. In de afgelopen jaren werd echter vastgesteld dat het overschot aan jaarlijkse inkomsten al aanzienlijk terugliep. De </w:t>
      </w:r>
      <w:r>
        <w:rPr>
          <w:b w:val="0"/>
          <w:lang w:val="nl-NL"/>
        </w:rPr>
        <w:t>opbrengsten</w:t>
      </w:r>
      <w:r w:rsidRPr="002472EA">
        <w:rPr>
          <w:b w:val="0"/>
          <w:lang w:val="nl-NL"/>
        </w:rPr>
        <w:t xml:space="preserve"> blijven verregaand hetzelfde, terwijl de kosten </w:t>
      </w:r>
      <w:r>
        <w:rPr>
          <w:b w:val="0"/>
          <w:lang w:val="nl-NL"/>
        </w:rPr>
        <w:t>onverminderd hoog zijn</w:t>
      </w:r>
      <w:r w:rsidRPr="002472EA">
        <w:rPr>
          <w:b w:val="0"/>
          <w:lang w:val="nl-NL"/>
        </w:rPr>
        <w:t>. Het lopende jaar (202</w:t>
      </w:r>
      <w:r>
        <w:rPr>
          <w:b w:val="0"/>
          <w:lang w:val="nl-NL"/>
        </w:rPr>
        <w:t>3</w:t>
      </w:r>
      <w:r w:rsidRPr="002472EA">
        <w:rPr>
          <w:b w:val="0"/>
          <w:lang w:val="nl-NL"/>
        </w:rPr>
        <w:t xml:space="preserve">) zal naar alle waarschijnlijkheid </w:t>
      </w:r>
      <w:r>
        <w:rPr>
          <w:b w:val="0"/>
          <w:lang w:val="nl-NL"/>
        </w:rPr>
        <w:t xml:space="preserve">een evenwicht laten zien als gevolg van </w:t>
      </w:r>
      <w:r w:rsidRPr="002472EA">
        <w:rPr>
          <w:b w:val="0"/>
          <w:lang w:val="nl-NL"/>
        </w:rPr>
        <w:t xml:space="preserve">de verhoging van </w:t>
      </w:r>
      <w:r>
        <w:rPr>
          <w:b w:val="0"/>
          <w:lang w:val="nl-NL"/>
        </w:rPr>
        <w:t>anderhalve</w:t>
      </w:r>
      <w:r w:rsidRPr="002472EA">
        <w:rPr>
          <w:b w:val="0"/>
          <w:lang w:val="nl-NL"/>
        </w:rPr>
        <w:t xml:space="preserve"> euro</w:t>
      </w:r>
      <w:r>
        <w:rPr>
          <w:b w:val="0"/>
          <w:lang w:val="nl-NL"/>
        </w:rPr>
        <w:t xml:space="preserve"> </w:t>
      </w:r>
      <w:r w:rsidRPr="002472EA">
        <w:rPr>
          <w:b w:val="0"/>
          <w:lang w:val="nl-NL"/>
        </w:rPr>
        <w:t>van de verwijderingsbijdrage</w:t>
      </w:r>
      <w:r w:rsidRPr="00BB6EF4">
        <w:rPr>
          <w:b w:val="0"/>
          <w:lang w:val="nl-NL"/>
        </w:rPr>
        <w:t xml:space="preserve"> </w:t>
      </w:r>
      <w:r>
        <w:rPr>
          <w:b w:val="0"/>
          <w:lang w:val="nl-NL"/>
        </w:rPr>
        <w:t>per 1000 liter geleverde, accijnsvrije gasolie</w:t>
      </w:r>
      <w:r w:rsidRPr="002472EA">
        <w:rPr>
          <w:b w:val="0"/>
          <w:lang w:val="nl-NL"/>
        </w:rPr>
        <w:t xml:space="preserve"> vanaf 1 januari 202</w:t>
      </w:r>
      <w:r>
        <w:rPr>
          <w:b w:val="0"/>
          <w:lang w:val="nl-NL"/>
        </w:rPr>
        <w:t>3</w:t>
      </w:r>
      <w:r w:rsidRPr="002472EA">
        <w:rPr>
          <w:b w:val="0"/>
          <w:lang w:val="nl-NL"/>
        </w:rPr>
        <w:t xml:space="preserve">. Dit betekent dat de </w:t>
      </w:r>
      <w:r>
        <w:rPr>
          <w:b w:val="0"/>
          <w:lang w:val="nl-NL"/>
        </w:rPr>
        <w:t>opbrengsten</w:t>
      </w:r>
      <w:r w:rsidRPr="002472EA">
        <w:rPr>
          <w:b w:val="0"/>
          <w:lang w:val="nl-NL"/>
        </w:rPr>
        <w:t xml:space="preserve"> uit de verwijderingsbijdrage de kosten voor de inzameling en verwijdering van olie- en vethoudend afval </w:t>
      </w:r>
      <w:r>
        <w:rPr>
          <w:b w:val="0"/>
          <w:lang w:val="nl-NL"/>
        </w:rPr>
        <w:t>nét zullen</w:t>
      </w:r>
      <w:r w:rsidRPr="002472EA">
        <w:rPr>
          <w:b w:val="0"/>
          <w:lang w:val="nl-NL"/>
        </w:rPr>
        <w:t xml:space="preserve"> dekken.</w:t>
      </w:r>
      <w:r>
        <w:rPr>
          <w:b w:val="0"/>
          <w:lang w:val="nl-NL"/>
        </w:rPr>
        <w:t xml:space="preserve"> Het is bovendien zeer waarschijnlijk dat de opbrengsten op korte termijn niet meer voldoende zullen zijn om de uitgaven te dekken.</w:t>
      </w:r>
    </w:p>
    <w:p w14:paraId="0EE02617" w14:textId="77777777" w:rsidR="00B02D1D" w:rsidRDefault="00B02D1D" w:rsidP="00B02D1D">
      <w:pPr>
        <w:pStyle w:val="Points1"/>
        <w:tabs>
          <w:tab w:val="clear" w:pos="426"/>
          <w:tab w:val="left" w:pos="0"/>
        </w:tabs>
        <w:spacing w:line="240" w:lineRule="auto"/>
        <w:ind w:left="0" w:firstLine="0"/>
        <w:jc w:val="both"/>
        <w:rPr>
          <w:b w:val="0"/>
          <w:lang w:val="nl-NL"/>
        </w:rPr>
      </w:pPr>
      <w:r w:rsidRPr="002472EA">
        <w:rPr>
          <w:b w:val="0"/>
          <w:lang w:val="nl-NL"/>
        </w:rPr>
        <w:t xml:space="preserve">Hieronder zijn de ramingen van de NI’s weergegeven. Ontbrekende ramingen zijn in de tabel ingevuld uitgaande van ervaring uit het verleden en vastgestelde tendensen, bij een behoud van de verwijderingsbijdrage ter hoogte van </w:t>
      </w:r>
      <w:r>
        <w:rPr>
          <w:b w:val="0"/>
          <w:lang w:val="nl-NL"/>
        </w:rPr>
        <w:t>10</w:t>
      </w:r>
      <w:r w:rsidRPr="002472EA">
        <w:rPr>
          <w:b w:val="0"/>
          <w:lang w:val="nl-NL"/>
        </w:rPr>
        <w:t xml:space="preserve"> € per 1000 liter accijnsvrije, </w:t>
      </w:r>
      <w:r>
        <w:rPr>
          <w:b w:val="0"/>
          <w:lang w:val="nl-NL"/>
        </w:rPr>
        <w:t>geleverde</w:t>
      </w:r>
      <w:r w:rsidRPr="002472EA">
        <w:rPr>
          <w:b w:val="0"/>
          <w:lang w:val="nl-NL"/>
        </w:rPr>
        <w:t xml:space="preserve"> </w:t>
      </w:r>
      <w:r>
        <w:rPr>
          <w:b w:val="0"/>
          <w:lang w:val="nl-NL"/>
        </w:rPr>
        <w:t>gasolie</w:t>
      </w:r>
      <w:r w:rsidRPr="002472EA">
        <w:rPr>
          <w:b w:val="0"/>
          <w:lang w:val="nl-NL"/>
        </w:rPr>
        <w:t>.</w:t>
      </w:r>
    </w:p>
    <w:p w14:paraId="4821F7F4" w14:textId="77777777" w:rsidR="00B02D1D" w:rsidRPr="008D7B65" w:rsidRDefault="00B02D1D" w:rsidP="00B02D1D">
      <w:pPr>
        <w:pStyle w:val="Points1"/>
        <w:tabs>
          <w:tab w:val="clear" w:pos="426"/>
          <w:tab w:val="left" w:pos="0"/>
        </w:tabs>
        <w:spacing w:line="240" w:lineRule="auto"/>
        <w:ind w:left="0" w:firstLine="0"/>
        <w:jc w:val="both"/>
        <w:rPr>
          <w:b w:val="0"/>
          <w:sz w:val="12"/>
          <w:szCs w:val="12"/>
          <w:lang w:val="nl-NL"/>
        </w:rPr>
      </w:pPr>
    </w:p>
    <w:p w14:paraId="5A321CF0" w14:textId="77777777" w:rsidR="00B02D1D" w:rsidRPr="002472EA" w:rsidRDefault="00B02D1D" w:rsidP="00B02D1D">
      <w:pPr>
        <w:pStyle w:val="Points1"/>
        <w:tabs>
          <w:tab w:val="clear" w:pos="426"/>
          <w:tab w:val="left" w:pos="567"/>
        </w:tabs>
        <w:jc w:val="both"/>
        <w:rPr>
          <w:b w:val="0"/>
          <w:lang w:val="nl-NL"/>
        </w:rPr>
      </w:pPr>
      <w:r w:rsidRPr="00800D67">
        <w:rPr>
          <w:noProof/>
        </w:rPr>
        <w:drawing>
          <wp:inline distT="0" distB="0" distL="0" distR="0" wp14:anchorId="7D35ACDD" wp14:editId="0F358D3A">
            <wp:extent cx="5569528" cy="1873085"/>
            <wp:effectExtent l="0" t="0" r="0" b="0"/>
            <wp:docPr id="194077568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28640" cy="1892965"/>
                    </a:xfrm>
                    <a:prstGeom prst="rect">
                      <a:avLst/>
                    </a:prstGeom>
                    <a:noFill/>
                    <a:ln>
                      <a:noFill/>
                    </a:ln>
                  </pic:spPr>
                </pic:pic>
              </a:graphicData>
            </a:graphic>
          </wp:inline>
        </w:drawing>
      </w:r>
    </w:p>
    <w:p w14:paraId="4F8D0019" w14:textId="77777777" w:rsidR="00B02D1D" w:rsidRPr="002472EA" w:rsidRDefault="00B02D1D" w:rsidP="00B02D1D">
      <w:pPr>
        <w:pStyle w:val="Points1"/>
        <w:tabs>
          <w:tab w:val="clear" w:pos="426"/>
          <w:tab w:val="left" w:pos="567"/>
        </w:tabs>
        <w:ind w:left="0" w:firstLine="0"/>
        <w:jc w:val="both"/>
        <w:rPr>
          <w:b w:val="0"/>
          <w:lang w:val="nl-NL"/>
        </w:rPr>
      </w:pPr>
    </w:p>
    <w:p w14:paraId="6F49A1E9" w14:textId="77777777" w:rsidR="00B02D1D" w:rsidRPr="002472EA" w:rsidRDefault="00B02D1D" w:rsidP="00B02D1D">
      <w:pPr>
        <w:pStyle w:val="Points1"/>
        <w:tabs>
          <w:tab w:val="clear" w:pos="426"/>
          <w:tab w:val="left" w:pos="567"/>
        </w:tabs>
        <w:ind w:left="0" w:firstLine="0"/>
        <w:jc w:val="both"/>
        <w:rPr>
          <w:b w:val="0"/>
          <w:lang w:val="nl-NL"/>
        </w:rPr>
      </w:pPr>
      <w:r w:rsidRPr="002472EA">
        <w:rPr>
          <w:b w:val="0"/>
          <w:lang w:val="nl-NL"/>
        </w:rPr>
        <w:t xml:space="preserve">Met betrekking tot </w:t>
      </w:r>
      <w:r>
        <w:rPr>
          <w:b w:val="0"/>
          <w:lang w:val="nl-NL"/>
        </w:rPr>
        <w:t>het</w:t>
      </w:r>
      <w:r w:rsidRPr="002472EA">
        <w:rPr>
          <w:b w:val="0"/>
          <w:lang w:val="nl-NL"/>
        </w:rPr>
        <w:t xml:space="preserve"> </w:t>
      </w:r>
      <w:r>
        <w:rPr>
          <w:b w:val="0"/>
          <w:lang w:val="nl-NL"/>
        </w:rPr>
        <w:t>ingenomen</w:t>
      </w:r>
      <w:r w:rsidRPr="002472EA">
        <w:rPr>
          <w:b w:val="0"/>
          <w:lang w:val="nl-NL"/>
        </w:rPr>
        <w:t xml:space="preserve"> </w:t>
      </w:r>
      <w:r>
        <w:rPr>
          <w:b w:val="0"/>
          <w:lang w:val="nl-NL"/>
        </w:rPr>
        <w:t xml:space="preserve">volume </w:t>
      </w:r>
      <w:r w:rsidRPr="002472EA">
        <w:rPr>
          <w:b w:val="0"/>
          <w:lang w:val="nl-NL"/>
        </w:rPr>
        <w:t>olie- en vethoudend afval kon er een daling worden vastgesteld, zowel wat het aantal interventies als de hoeveelheden betreft. Bij het bilgewater is er echter sprake van een aanzienlijke daling.</w:t>
      </w:r>
    </w:p>
    <w:p w14:paraId="76D557E2" w14:textId="77777777" w:rsidR="00B02D1D" w:rsidRPr="002472EA" w:rsidRDefault="00B02D1D" w:rsidP="00B02D1D">
      <w:pPr>
        <w:pStyle w:val="Points1"/>
        <w:tabs>
          <w:tab w:val="clear" w:pos="426"/>
          <w:tab w:val="left" w:pos="567"/>
        </w:tabs>
        <w:ind w:left="0" w:firstLine="0"/>
        <w:jc w:val="both"/>
        <w:rPr>
          <w:b w:val="0"/>
          <w:lang w:val="nl-NL"/>
        </w:rPr>
      </w:pPr>
    </w:p>
    <w:p w14:paraId="71997D33" w14:textId="77777777" w:rsidR="00B02D1D" w:rsidRDefault="00B02D1D" w:rsidP="00B02D1D">
      <w:pPr>
        <w:pStyle w:val="Points1"/>
        <w:tabs>
          <w:tab w:val="clear" w:pos="426"/>
          <w:tab w:val="left" w:pos="567"/>
        </w:tabs>
        <w:ind w:left="0" w:firstLine="0"/>
        <w:jc w:val="both"/>
        <w:rPr>
          <w:b w:val="0"/>
          <w:lang w:val="nl-NL"/>
        </w:rPr>
      </w:pPr>
      <w:r w:rsidRPr="002472EA">
        <w:rPr>
          <w:b w:val="0"/>
          <w:lang w:val="nl-NL"/>
        </w:rPr>
        <w:t xml:space="preserve">Deze trend (stijgende kosten ondanks </w:t>
      </w:r>
      <w:r>
        <w:rPr>
          <w:b w:val="0"/>
          <w:lang w:val="nl-NL"/>
        </w:rPr>
        <w:t xml:space="preserve">een </w:t>
      </w:r>
      <w:r w:rsidRPr="002472EA">
        <w:rPr>
          <w:b w:val="0"/>
          <w:lang w:val="nl-NL"/>
        </w:rPr>
        <w:t>geringer afval</w:t>
      </w:r>
      <w:r>
        <w:rPr>
          <w:b w:val="0"/>
          <w:lang w:val="nl-NL"/>
        </w:rPr>
        <w:t>volume</w:t>
      </w:r>
      <w:r w:rsidRPr="002472EA">
        <w:rPr>
          <w:b w:val="0"/>
          <w:lang w:val="nl-NL"/>
        </w:rPr>
        <w:t>) kan door meerdere factoren worden verklaard:</w:t>
      </w:r>
    </w:p>
    <w:p w14:paraId="2864F05C" w14:textId="77777777" w:rsidR="00B02D1D" w:rsidRPr="002472EA" w:rsidRDefault="00B02D1D" w:rsidP="00B02D1D">
      <w:pPr>
        <w:pStyle w:val="Points1"/>
        <w:tabs>
          <w:tab w:val="clear" w:pos="426"/>
          <w:tab w:val="left" w:pos="567"/>
        </w:tabs>
        <w:spacing w:before="60"/>
        <w:ind w:left="426" w:hanging="426"/>
        <w:jc w:val="both"/>
        <w:rPr>
          <w:b w:val="0"/>
          <w:lang w:val="nl-NL"/>
        </w:rPr>
      </w:pPr>
      <w:r w:rsidRPr="002472EA">
        <w:rPr>
          <w:b w:val="0"/>
          <w:lang w:val="nl-NL"/>
        </w:rPr>
        <w:t>1.</w:t>
      </w:r>
      <w:r w:rsidRPr="002472EA">
        <w:rPr>
          <w:b w:val="0"/>
          <w:lang w:val="nl-NL"/>
        </w:rPr>
        <w:tab/>
        <w:t>Een groot deel van de kosten is vast en is niet afhankelijk van de hoeveelheid ingenomen afval;</w:t>
      </w:r>
    </w:p>
    <w:p w14:paraId="4365C360" w14:textId="77777777" w:rsidR="00B02D1D" w:rsidRPr="002472EA" w:rsidRDefault="00B02D1D" w:rsidP="00B02D1D">
      <w:pPr>
        <w:pStyle w:val="Points1"/>
        <w:tabs>
          <w:tab w:val="clear" w:pos="426"/>
          <w:tab w:val="left" w:pos="567"/>
        </w:tabs>
        <w:spacing w:before="60"/>
        <w:ind w:left="426" w:hanging="426"/>
        <w:jc w:val="both"/>
        <w:rPr>
          <w:b w:val="0"/>
          <w:lang w:val="nl-NL"/>
        </w:rPr>
      </w:pPr>
      <w:r w:rsidRPr="002472EA">
        <w:rPr>
          <w:b w:val="0"/>
          <w:lang w:val="nl-NL"/>
        </w:rPr>
        <w:t>2.</w:t>
      </w:r>
      <w:r w:rsidRPr="002472EA">
        <w:rPr>
          <w:b w:val="0"/>
          <w:lang w:val="nl-NL"/>
        </w:rPr>
        <w:tab/>
        <w:t>De terugkoopprijzen van de afgewerkte olie zijn fors gedaald. Dientengevolge zijn de daaruit voortvloeiende opbrengsten ook gedaald (de stijging van de aardolieprijzen zou in de toekomst opnieuw een positieve invloed op de opbrengsten kunnen hebben, zij het in bescheiden mate);</w:t>
      </w:r>
    </w:p>
    <w:p w14:paraId="32051E6E" w14:textId="77777777" w:rsidR="00B02D1D" w:rsidRPr="002472EA" w:rsidRDefault="00B02D1D" w:rsidP="00B02D1D">
      <w:pPr>
        <w:pStyle w:val="Points1"/>
        <w:tabs>
          <w:tab w:val="clear" w:pos="426"/>
          <w:tab w:val="left" w:pos="567"/>
        </w:tabs>
        <w:spacing w:before="60"/>
        <w:ind w:left="426" w:hanging="426"/>
        <w:jc w:val="both"/>
        <w:rPr>
          <w:b w:val="0"/>
          <w:lang w:val="nl-NL"/>
        </w:rPr>
      </w:pPr>
      <w:r w:rsidRPr="002472EA">
        <w:rPr>
          <w:b w:val="0"/>
          <w:lang w:val="nl-NL"/>
        </w:rPr>
        <w:t>3.</w:t>
      </w:r>
      <w:r w:rsidRPr="002472EA">
        <w:rPr>
          <w:b w:val="0"/>
          <w:lang w:val="nl-NL"/>
        </w:rPr>
        <w:tab/>
        <w:t xml:space="preserve">Het Belgische netwerk </w:t>
      </w:r>
      <w:r>
        <w:rPr>
          <w:b w:val="0"/>
          <w:lang w:val="nl-NL"/>
        </w:rPr>
        <w:t>werd vervolledigd in 2018</w:t>
      </w:r>
      <w:r w:rsidRPr="002472EA">
        <w:rPr>
          <w:b w:val="0"/>
          <w:lang w:val="nl-NL"/>
        </w:rPr>
        <w:t>;</w:t>
      </w:r>
    </w:p>
    <w:p w14:paraId="3D3D48EC" w14:textId="77777777" w:rsidR="00B02D1D" w:rsidRPr="002472EA" w:rsidRDefault="00B02D1D" w:rsidP="00B02D1D">
      <w:pPr>
        <w:pStyle w:val="Points1"/>
        <w:tabs>
          <w:tab w:val="clear" w:pos="426"/>
          <w:tab w:val="left" w:pos="567"/>
        </w:tabs>
        <w:spacing w:before="60"/>
        <w:ind w:left="426" w:hanging="426"/>
        <w:jc w:val="both"/>
        <w:rPr>
          <w:b w:val="0"/>
          <w:lang w:val="nl-NL"/>
        </w:rPr>
      </w:pPr>
      <w:r>
        <w:rPr>
          <w:b w:val="0"/>
          <w:lang w:val="nl-NL"/>
        </w:rPr>
        <w:t>4</w:t>
      </w:r>
      <w:r w:rsidRPr="002472EA">
        <w:rPr>
          <w:b w:val="0"/>
          <w:lang w:val="nl-NL"/>
        </w:rPr>
        <w:t>.</w:t>
      </w:r>
      <w:r w:rsidRPr="002472EA">
        <w:rPr>
          <w:b w:val="0"/>
          <w:lang w:val="nl-NL"/>
        </w:rPr>
        <w:tab/>
        <w:t xml:space="preserve">Tot slot </w:t>
      </w:r>
      <w:r>
        <w:rPr>
          <w:b w:val="0"/>
          <w:lang w:val="nl-NL"/>
        </w:rPr>
        <w:t>hebben de energiekosten en</w:t>
      </w:r>
      <w:r w:rsidRPr="002472EA">
        <w:rPr>
          <w:b w:val="0"/>
          <w:lang w:val="nl-NL"/>
        </w:rPr>
        <w:t xml:space="preserve"> de inflatie ook tot een verhoging van de kosten geleid.</w:t>
      </w:r>
    </w:p>
    <w:p w14:paraId="7323632B" w14:textId="77777777" w:rsidR="00B02D1D" w:rsidRPr="002472EA" w:rsidRDefault="00B02D1D" w:rsidP="00B02D1D">
      <w:pPr>
        <w:pStyle w:val="Points1"/>
        <w:tabs>
          <w:tab w:val="clear" w:pos="426"/>
          <w:tab w:val="left" w:pos="567"/>
        </w:tabs>
        <w:spacing w:before="60"/>
        <w:ind w:left="426" w:hanging="426"/>
        <w:jc w:val="both"/>
        <w:rPr>
          <w:b w:val="0"/>
          <w:lang w:val="nl-NL"/>
        </w:rPr>
      </w:pPr>
    </w:p>
    <w:p w14:paraId="2FA055DE" w14:textId="77777777" w:rsidR="00B02D1D" w:rsidRDefault="00B02D1D" w:rsidP="00B02D1D">
      <w:pPr>
        <w:spacing w:after="200" w:line="276" w:lineRule="auto"/>
        <w:jc w:val="left"/>
        <w:rPr>
          <w:bCs/>
          <w:snapToGrid w:val="0"/>
          <w:sz w:val="18"/>
          <w:szCs w:val="18"/>
          <w:lang w:val="nl-NL"/>
        </w:rPr>
      </w:pPr>
      <w:r>
        <w:rPr>
          <w:b/>
          <w:bCs/>
          <w:sz w:val="18"/>
          <w:szCs w:val="18"/>
          <w:lang w:val="nl-NL"/>
        </w:rPr>
        <w:br w:type="page"/>
      </w:r>
    </w:p>
    <w:p w14:paraId="350AF932" w14:textId="77777777" w:rsidR="00B02D1D" w:rsidRPr="002472EA" w:rsidRDefault="00B02D1D" w:rsidP="00B02D1D">
      <w:pPr>
        <w:pStyle w:val="Points1"/>
        <w:tabs>
          <w:tab w:val="left" w:pos="567"/>
        </w:tabs>
        <w:spacing w:after="120"/>
        <w:ind w:left="284" w:hanging="284"/>
        <w:jc w:val="center"/>
        <w:rPr>
          <w:b w:val="0"/>
          <w:bCs/>
          <w:sz w:val="18"/>
          <w:szCs w:val="18"/>
          <w:lang w:val="nl-NL"/>
        </w:rPr>
      </w:pPr>
      <w:r w:rsidRPr="002472EA">
        <w:rPr>
          <w:b w:val="0"/>
          <w:bCs/>
          <w:sz w:val="18"/>
          <w:szCs w:val="18"/>
          <w:lang w:val="nl-NL"/>
        </w:rPr>
        <w:lastRenderedPageBreak/>
        <w:t>Evolutie van de hoeveelheden afval</w:t>
      </w:r>
    </w:p>
    <w:p w14:paraId="0106BAF3" w14:textId="77777777" w:rsidR="00B02D1D" w:rsidRDefault="00B02D1D" w:rsidP="00B02D1D">
      <w:pPr>
        <w:pStyle w:val="Points1"/>
        <w:tabs>
          <w:tab w:val="clear" w:pos="426"/>
          <w:tab w:val="left" w:pos="567"/>
          <w:tab w:val="left" w:pos="8080"/>
        </w:tabs>
        <w:jc w:val="center"/>
        <w:rPr>
          <w:b w:val="0"/>
          <w:lang w:val="nl-NL"/>
        </w:rPr>
      </w:pPr>
      <w:r>
        <w:rPr>
          <w:noProof/>
        </w:rPr>
        <w:drawing>
          <wp:inline distT="0" distB="0" distL="0" distR="0" wp14:anchorId="1477B620" wp14:editId="4F92AB1D">
            <wp:extent cx="5760720" cy="4715510"/>
            <wp:effectExtent l="0" t="0" r="11430" b="8890"/>
            <wp:docPr id="37628734" name="Graphique 1">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A3EB033" w14:textId="77777777" w:rsidR="00B02D1D" w:rsidRDefault="00B02D1D" w:rsidP="00B02D1D">
      <w:pPr>
        <w:jc w:val="left"/>
        <w:rPr>
          <w:b/>
          <w:lang w:val="nl-NL"/>
        </w:rPr>
      </w:pPr>
      <w:r w:rsidRPr="002472EA">
        <w:rPr>
          <w:i/>
          <w:iCs/>
          <w:sz w:val="16"/>
          <w:szCs w:val="16"/>
          <w:lang w:val="nl-NL"/>
        </w:rPr>
        <w:t xml:space="preserve">* provisoire / </w:t>
      </w:r>
      <w:r>
        <w:rPr>
          <w:i/>
          <w:iCs/>
          <w:sz w:val="16"/>
          <w:szCs w:val="16"/>
          <w:lang w:val="nl-NL"/>
        </w:rPr>
        <w:t>v</w:t>
      </w:r>
      <w:r w:rsidRPr="002472EA">
        <w:rPr>
          <w:i/>
          <w:iCs/>
          <w:sz w:val="16"/>
          <w:szCs w:val="16"/>
          <w:lang w:val="nl-NL"/>
        </w:rPr>
        <w:t>orläufig / voorlopig</w:t>
      </w:r>
    </w:p>
    <w:p w14:paraId="51FA9002" w14:textId="77777777" w:rsidR="00B02D1D" w:rsidRDefault="00B02D1D" w:rsidP="00B02D1D">
      <w:pPr>
        <w:pStyle w:val="Points1"/>
        <w:tabs>
          <w:tab w:val="clear" w:pos="426"/>
          <w:tab w:val="left" w:pos="567"/>
          <w:tab w:val="left" w:pos="8080"/>
        </w:tabs>
        <w:jc w:val="both"/>
        <w:rPr>
          <w:b w:val="0"/>
          <w:lang w:val="nl-NL"/>
        </w:rPr>
      </w:pPr>
    </w:p>
    <w:p w14:paraId="14738F4B" w14:textId="77777777" w:rsidR="00B02D1D" w:rsidRPr="002472EA" w:rsidRDefault="00B02D1D" w:rsidP="00B02D1D">
      <w:pPr>
        <w:pStyle w:val="Points1"/>
        <w:tabs>
          <w:tab w:val="clear" w:pos="426"/>
        </w:tabs>
        <w:ind w:left="567" w:hanging="567"/>
        <w:jc w:val="both"/>
        <w:rPr>
          <w:lang w:val="nl-NL"/>
        </w:rPr>
      </w:pPr>
      <w:r>
        <w:rPr>
          <w:lang w:val="nl-NL"/>
        </w:rPr>
        <w:t>5</w:t>
      </w:r>
      <w:r w:rsidRPr="002472EA">
        <w:rPr>
          <w:lang w:val="nl-NL"/>
        </w:rPr>
        <w:t>.</w:t>
      </w:r>
      <w:r w:rsidRPr="002472EA">
        <w:rPr>
          <w:lang w:val="nl-NL"/>
        </w:rPr>
        <w:tab/>
      </w:r>
      <w:r>
        <w:rPr>
          <w:lang w:val="nl-NL"/>
        </w:rPr>
        <w:t>Overwegingen</w:t>
      </w:r>
      <w:r w:rsidRPr="002472EA">
        <w:rPr>
          <w:lang w:val="nl-NL"/>
        </w:rPr>
        <w:t xml:space="preserve"> die de verevening kunnen beïnvloeden</w:t>
      </w:r>
    </w:p>
    <w:p w14:paraId="304CFFAC" w14:textId="77777777" w:rsidR="00B02D1D" w:rsidRPr="002472EA" w:rsidRDefault="00B02D1D" w:rsidP="00B02D1D">
      <w:pPr>
        <w:pStyle w:val="Points1"/>
        <w:tabs>
          <w:tab w:val="clear" w:pos="426"/>
          <w:tab w:val="left" w:pos="567"/>
        </w:tabs>
        <w:jc w:val="both"/>
        <w:rPr>
          <w:b w:val="0"/>
          <w:lang w:val="nl-NL"/>
        </w:rPr>
      </w:pPr>
    </w:p>
    <w:p w14:paraId="14F931A5" w14:textId="77777777" w:rsidR="00B02D1D" w:rsidRPr="002472EA" w:rsidRDefault="00B02D1D" w:rsidP="00B02D1D">
      <w:pPr>
        <w:pStyle w:val="Points1"/>
        <w:numPr>
          <w:ilvl w:val="0"/>
          <w:numId w:val="22"/>
        </w:numPr>
        <w:tabs>
          <w:tab w:val="clear" w:pos="426"/>
        </w:tabs>
        <w:spacing w:before="60"/>
        <w:ind w:left="567" w:hanging="567"/>
        <w:jc w:val="both"/>
        <w:rPr>
          <w:b w:val="0"/>
          <w:lang w:val="nl-NL"/>
        </w:rPr>
      </w:pPr>
      <w:r w:rsidRPr="002472EA">
        <w:rPr>
          <w:b w:val="0"/>
          <w:lang w:val="nl-NL"/>
        </w:rPr>
        <w:t xml:space="preserve">Het IVC stelt vast dat de kosten </w:t>
      </w:r>
      <w:r>
        <w:rPr>
          <w:b w:val="0"/>
          <w:lang w:val="nl-NL"/>
        </w:rPr>
        <w:t>nog steeds zeer hoog zijn</w:t>
      </w:r>
      <w:r w:rsidRPr="002472EA">
        <w:rPr>
          <w:b w:val="0"/>
          <w:lang w:val="nl-NL"/>
        </w:rPr>
        <w:t>. Verwacht wordt dat het netwerk van ontvangstinrichtingen op zijn minst kan worden behouden of vervangen moet worden zodat in de toekomst ook daardoor de kosten zullen toenemen.</w:t>
      </w:r>
    </w:p>
    <w:p w14:paraId="36F23759" w14:textId="77777777" w:rsidR="00B02D1D" w:rsidRPr="002472EA" w:rsidRDefault="00B02D1D" w:rsidP="00B02D1D">
      <w:pPr>
        <w:pStyle w:val="Listenabsatz"/>
        <w:numPr>
          <w:ilvl w:val="0"/>
          <w:numId w:val="27"/>
        </w:numPr>
        <w:spacing w:before="60"/>
        <w:ind w:left="567" w:hanging="567"/>
        <w:contextualSpacing w:val="0"/>
        <w:rPr>
          <w:rFonts w:eastAsia="Calibri"/>
          <w:lang w:val="nl-NL" w:eastAsia="en-US"/>
        </w:rPr>
      </w:pPr>
      <w:r w:rsidRPr="002472EA">
        <w:rPr>
          <w:rFonts w:eastAsia="Calibri"/>
          <w:lang w:val="nl-NL" w:eastAsia="en-US"/>
        </w:rPr>
        <w:t xml:space="preserve">Op 8 april 2021 heeft er een </w:t>
      </w:r>
      <w:r w:rsidRPr="002472EA">
        <w:rPr>
          <w:rFonts w:eastAsia="Calibri"/>
          <w:b/>
          <w:bCs/>
          <w:lang w:val="nl-NL" w:eastAsia="en-US"/>
        </w:rPr>
        <w:t>rondetafelconferentie over de toekomst van Deel A</w:t>
      </w:r>
      <w:r w:rsidRPr="002472EA">
        <w:rPr>
          <w:rFonts w:eastAsia="Calibri"/>
          <w:lang w:val="nl-NL" w:eastAsia="en-US"/>
        </w:rPr>
        <w:t xml:space="preserve"> plaatsgevonden. Op deze conferentie werden de prioriteiten</w:t>
      </w:r>
      <w:r>
        <w:rPr>
          <w:rStyle w:val="Funotenzeichen"/>
          <w:rFonts w:eastAsia="Calibri"/>
          <w:lang w:eastAsia="en-US"/>
        </w:rPr>
        <w:footnoteReference w:id="3"/>
      </w:r>
      <w:r w:rsidRPr="002472EA">
        <w:rPr>
          <w:rFonts w:eastAsia="Calibri"/>
          <w:lang w:val="nl-NL" w:eastAsia="en-US"/>
        </w:rPr>
        <w:t xml:space="preserve"> voor de komende jaren in kaart gebracht. Het is de bedoeling een strategie uit te werken om ervoor te zorgen dat het internationale financieringssysteem toekomst heeft. </w:t>
      </w:r>
    </w:p>
    <w:p w14:paraId="054211D9" w14:textId="77777777" w:rsidR="00B02D1D" w:rsidRPr="002472EA" w:rsidRDefault="00B02D1D" w:rsidP="00B02D1D">
      <w:pPr>
        <w:spacing w:before="60"/>
        <w:ind w:firstLine="567"/>
        <w:rPr>
          <w:rFonts w:eastAsia="Calibri"/>
          <w:lang w:val="nl-NL" w:eastAsia="en-US"/>
        </w:rPr>
      </w:pPr>
      <w:r w:rsidRPr="002472EA">
        <w:rPr>
          <w:rFonts w:eastAsia="Calibri"/>
          <w:lang w:val="nl-NL" w:eastAsia="en-US"/>
        </w:rPr>
        <w:t>Prioritaire aspecten die genoemd werden:</w:t>
      </w:r>
    </w:p>
    <w:p w14:paraId="52B3745E" w14:textId="77777777" w:rsidR="00B02D1D" w:rsidRPr="002472EA" w:rsidRDefault="00B02D1D" w:rsidP="00B02D1D">
      <w:pPr>
        <w:pStyle w:val="Listenabsatz"/>
        <w:numPr>
          <w:ilvl w:val="0"/>
          <w:numId w:val="28"/>
        </w:numPr>
        <w:spacing w:before="60"/>
        <w:ind w:left="993" w:hanging="425"/>
        <w:contextualSpacing w:val="0"/>
        <w:rPr>
          <w:lang w:val="nl-NL"/>
        </w:rPr>
      </w:pPr>
      <w:r w:rsidRPr="002472EA">
        <w:rPr>
          <w:rFonts w:eastAsia="Calibri"/>
          <w:lang w:val="nl-NL" w:eastAsia="en-US"/>
        </w:rPr>
        <w:t>het netwerk van ontvangstinrichtingen</w:t>
      </w:r>
      <w:r w:rsidRPr="002472EA">
        <w:rPr>
          <w:lang w:val="nl-NL"/>
        </w:rPr>
        <w:t> </w:t>
      </w:r>
      <w:r w:rsidRPr="002472EA">
        <w:rPr>
          <w:rFonts w:eastAsia="Calibri"/>
          <w:lang w:val="nl-NL" w:eastAsia="en-US"/>
        </w:rPr>
        <w:t>op zijn minst behouden in de huidige omvang, hetgeen inhoudt dat de kosten zeer waarschijnlijk zullen toenemen</w:t>
      </w:r>
      <w:r>
        <w:rPr>
          <w:rFonts w:eastAsia="Calibri"/>
          <w:lang w:val="nl-NL" w:eastAsia="en-US"/>
        </w:rPr>
        <w:t xml:space="preserve">. </w:t>
      </w:r>
      <w:r w:rsidRPr="002821F4">
        <w:rPr>
          <w:rFonts w:eastAsia="Calibri"/>
          <w:lang w:val="nl-NL" w:eastAsia="en-US"/>
        </w:rPr>
        <w:t xml:space="preserve">Het netwerk </w:t>
      </w:r>
      <w:r>
        <w:rPr>
          <w:rFonts w:eastAsia="Calibri"/>
          <w:lang w:val="nl-NL" w:eastAsia="en-US"/>
        </w:rPr>
        <w:t xml:space="preserve">kan eventueel worden </w:t>
      </w:r>
      <w:r w:rsidRPr="002821F4">
        <w:rPr>
          <w:rFonts w:eastAsia="Calibri"/>
          <w:lang w:val="nl-NL" w:eastAsia="en-US"/>
        </w:rPr>
        <w:t>aan</w:t>
      </w:r>
      <w:r>
        <w:rPr>
          <w:rFonts w:eastAsia="Calibri"/>
          <w:lang w:val="nl-NL" w:eastAsia="en-US"/>
        </w:rPr>
        <w:t>g</w:t>
      </w:r>
      <w:r w:rsidRPr="002821F4">
        <w:rPr>
          <w:rFonts w:eastAsia="Calibri"/>
          <w:lang w:val="nl-NL" w:eastAsia="en-US"/>
        </w:rPr>
        <w:t>epas</w:t>
      </w:r>
      <w:r>
        <w:rPr>
          <w:rFonts w:eastAsia="Calibri"/>
          <w:lang w:val="nl-NL" w:eastAsia="en-US"/>
        </w:rPr>
        <w:t>t</w:t>
      </w:r>
      <w:r w:rsidRPr="002821F4">
        <w:rPr>
          <w:rFonts w:eastAsia="Calibri"/>
          <w:lang w:val="nl-NL" w:eastAsia="en-US"/>
        </w:rPr>
        <w:t xml:space="preserve"> als </w:t>
      </w:r>
      <w:r>
        <w:rPr>
          <w:rFonts w:eastAsia="Calibri"/>
          <w:lang w:val="nl-NL" w:eastAsia="en-US"/>
        </w:rPr>
        <w:t xml:space="preserve">de </w:t>
      </w:r>
      <w:r w:rsidRPr="002821F4">
        <w:rPr>
          <w:rFonts w:eastAsia="Calibri"/>
          <w:lang w:val="nl-NL" w:eastAsia="en-US"/>
        </w:rPr>
        <w:t xml:space="preserve">inkomsten en </w:t>
      </w:r>
      <w:r>
        <w:rPr>
          <w:rFonts w:eastAsia="Calibri"/>
          <w:lang w:val="nl-NL" w:eastAsia="en-US"/>
        </w:rPr>
        <w:t>de kosten</w:t>
      </w:r>
      <w:r w:rsidRPr="002821F4">
        <w:rPr>
          <w:rFonts w:eastAsia="Calibri"/>
          <w:lang w:val="nl-NL" w:eastAsia="en-US"/>
        </w:rPr>
        <w:t xml:space="preserve"> significante </w:t>
      </w:r>
      <w:r>
        <w:rPr>
          <w:rFonts w:eastAsia="Calibri"/>
          <w:lang w:val="nl-NL" w:eastAsia="en-US"/>
        </w:rPr>
        <w:t>wijzigingen ondergaan</w:t>
      </w:r>
      <w:r>
        <w:rPr>
          <w:rStyle w:val="Funotenzeichen"/>
        </w:rPr>
        <w:footnoteReference w:id="4"/>
      </w:r>
      <w:r w:rsidRPr="002472EA">
        <w:rPr>
          <w:lang w:val="nl-NL"/>
        </w:rPr>
        <w:t>;</w:t>
      </w:r>
    </w:p>
    <w:p w14:paraId="49841F60" w14:textId="77777777" w:rsidR="00B02D1D" w:rsidRPr="002472EA" w:rsidRDefault="00B02D1D" w:rsidP="00B02D1D">
      <w:pPr>
        <w:pStyle w:val="Listenabsatz"/>
        <w:numPr>
          <w:ilvl w:val="0"/>
          <w:numId w:val="28"/>
        </w:numPr>
        <w:spacing w:before="60"/>
        <w:ind w:left="993" w:hanging="425"/>
        <w:contextualSpacing w:val="0"/>
        <w:rPr>
          <w:lang w:val="nl-NL"/>
        </w:rPr>
      </w:pPr>
      <w:r w:rsidRPr="002472EA">
        <w:rPr>
          <w:lang w:val="nl-NL"/>
        </w:rPr>
        <w:t>bij de inzameling gebruikmaken van innovatieve synergieën;</w:t>
      </w:r>
    </w:p>
    <w:p w14:paraId="6CB48EEC" w14:textId="77777777" w:rsidR="00B02D1D" w:rsidRDefault="00B02D1D" w:rsidP="00B02D1D">
      <w:pPr>
        <w:pStyle w:val="Listenabsatz"/>
        <w:numPr>
          <w:ilvl w:val="0"/>
          <w:numId w:val="28"/>
        </w:numPr>
        <w:spacing w:before="60"/>
        <w:ind w:left="993" w:hanging="425"/>
        <w:contextualSpacing w:val="0"/>
        <w:rPr>
          <w:lang w:val="nl-NL"/>
        </w:rPr>
      </w:pPr>
      <w:r w:rsidRPr="002472EA">
        <w:rPr>
          <w:lang w:val="nl-NL"/>
        </w:rPr>
        <w:t>vermindering van de ingezamelde afvalstoffen;</w:t>
      </w:r>
    </w:p>
    <w:p w14:paraId="65DBE6E6" w14:textId="77777777" w:rsidR="00B02D1D" w:rsidRPr="002472EA" w:rsidRDefault="00B02D1D" w:rsidP="00B02D1D">
      <w:pPr>
        <w:pStyle w:val="Listenabsatz"/>
        <w:numPr>
          <w:ilvl w:val="0"/>
          <w:numId w:val="28"/>
        </w:numPr>
        <w:spacing w:before="60"/>
        <w:ind w:left="993" w:hanging="425"/>
        <w:contextualSpacing w:val="0"/>
        <w:rPr>
          <w:lang w:val="nl-NL"/>
        </w:rPr>
      </w:pPr>
      <w:r>
        <w:rPr>
          <w:lang w:val="nl-NL"/>
        </w:rPr>
        <w:t>verzameling en beschikbaarstelling van gegevens;</w:t>
      </w:r>
    </w:p>
    <w:p w14:paraId="4035E670" w14:textId="77777777" w:rsidR="00B02D1D" w:rsidRDefault="00B02D1D" w:rsidP="00B02D1D">
      <w:pPr>
        <w:pStyle w:val="Listenabsatz"/>
        <w:numPr>
          <w:ilvl w:val="0"/>
          <w:numId w:val="28"/>
        </w:numPr>
        <w:spacing w:before="60"/>
        <w:ind w:left="993" w:hanging="425"/>
        <w:contextualSpacing w:val="0"/>
        <w:rPr>
          <w:lang w:val="nl-NL"/>
        </w:rPr>
      </w:pPr>
      <w:r w:rsidRPr="002472EA">
        <w:rPr>
          <w:lang w:val="nl-NL"/>
        </w:rPr>
        <w:t>de financieringsstructuur tegen het licht houden.</w:t>
      </w:r>
    </w:p>
    <w:p w14:paraId="6ED62B34" w14:textId="77777777" w:rsidR="00B02D1D" w:rsidRDefault="00B02D1D" w:rsidP="00B02D1D">
      <w:pPr>
        <w:pStyle w:val="Points1"/>
        <w:numPr>
          <w:ilvl w:val="0"/>
          <w:numId w:val="22"/>
        </w:numPr>
        <w:tabs>
          <w:tab w:val="clear" w:pos="426"/>
          <w:tab w:val="left" w:pos="567"/>
        </w:tabs>
        <w:spacing w:before="60"/>
        <w:ind w:left="567" w:hanging="567"/>
        <w:jc w:val="both"/>
        <w:rPr>
          <w:b w:val="0"/>
          <w:lang w:val="nl-NL"/>
        </w:rPr>
      </w:pPr>
      <w:r>
        <w:rPr>
          <w:b w:val="0"/>
          <w:lang w:val="nl-NL"/>
        </w:rPr>
        <w:lastRenderedPageBreak/>
        <w:t xml:space="preserve">Het </w:t>
      </w:r>
      <w:r>
        <w:rPr>
          <w:bCs/>
          <w:lang w:val="nl-NL"/>
        </w:rPr>
        <w:t>bedrijfsleven</w:t>
      </w:r>
      <w:r>
        <w:rPr>
          <w:b w:val="0"/>
          <w:lang w:val="nl-NL"/>
        </w:rPr>
        <w:t xml:space="preserve"> zou de dekking van het netwerk van ontvangstinrichtingen tegen het licht kunnen houden.</w:t>
      </w:r>
    </w:p>
    <w:p w14:paraId="294465E6" w14:textId="77777777" w:rsidR="00B02D1D" w:rsidRPr="008A2E56" w:rsidRDefault="00B02D1D" w:rsidP="00B02D1D">
      <w:pPr>
        <w:pStyle w:val="Points1"/>
        <w:numPr>
          <w:ilvl w:val="0"/>
          <w:numId w:val="22"/>
        </w:numPr>
        <w:tabs>
          <w:tab w:val="clear" w:pos="426"/>
          <w:tab w:val="left" w:pos="567"/>
        </w:tabs>
        <w:spacing w:before="60"/>
        <w:ind w:left="567" w:hanging="567"/>
        <w:jc w:val="both"/>
        <w:rPr>
          <w:b w:val="0"/>
          <w:lang w:val="nl-NL"/>
        </w:rPr>
      </w:pPr>
      <w:r>
        <w:rPr>
          <w:b w:val="0"/>
          <w:lang w:val="nl-NL"/>
        </w:rPr>
        <w:t>De BEV deelt mee dat er wijzigingen zijn met betrekking tot de kanalen in Noord-Duitsland en de Wezer waardoor de kosten voor de inname in dit belangrijke gedeelte van het land (“Kanaalrechthoek”) gereduceerd konden worden. Op de Donau is een dubbelwandige bilgeboot in gebruik genomen.</w:t>
      </w:r>
    </w:p>
    <w:p w14:paraId="4005F3B5" w14:textId="77777777" w:rsidR="00B02D1D" w:rsidRPr="002472EA" w:rsidRDefault="00B02D1D" w:rsidP="00B02D1D">
      <w:pPr>
        <w:pStyle w:val="Points1"/>
        <w:numPr>
          <w:ilvl w:val="0"/>
          <w:numId w:val="22"/>
        </w:numPr>
        <w:tabs>
          <w:tab w:val="clear" w:pos="426"/>
          <w:tab w:val="left" w:pos="567"/>
        </w:tabs>
        <w:spacing w:before="60"/>
        <w:ind w:left="567" w:hanging="567"/>
        <w:jc w:val="both"/>
        <w:rPr>
          <w:b w:val="0"/>
          <w:lang w:val="nl-NL"/>
        </w:rPr>
      </w:pPr>
      <w:r w:rsidRPr="002472EA">
        <w:rPr>
          <w:lang w:val="nl-NL"/>
        </w:rPr>
        <w:t>Frankrijk</w:t>
      </w:r>
      <w:r w:rsidRPr="002472EA">
        <w:rPr>
          <w:b w:val="0"/>
          <w:lang w:val="nl-NL"/>
        </w:rPr>
        <w:t xml:space="preserve"> overweegt momenteel </w:t>
      </w:r>
      <w:r w:rsidRPr="002472EA">
        <w:rPr>
          <w:lang w:val="nl-NL"/>
        </w:rPr>
        <w:t>het Verdrag uit te breiden</w:t>
      </w:r>
      <w:r w:rsidRPr="002472EA">
        <w:rPr>
          <w:b w:val="0"/>
          <w:lang w:val="nl-NL"/>
        </w:rPr>
        <w:t xml:space="preserve"> tot het volledige Franse grondgebied. Deze uitbreiding zal naar verwachting leiden tot meer afgifteplaatsen. Frankrijk heeft in zijn evaluatie rekening gehouden met de hoogte van de verwijderingsbijdrage en men streeft naar een systeem waarin de inkomsten en uitgaven met elkaar in evenwicht zijn.</w:t>
      </w:r>
    </w:p>
    <w:p w14:paraId="3F6347B6" w14:textId="77777777" w:rsidR="00B02D1D" w:rsidRPr="002472EA" w:rsidRDefault="00B02D1D" w:rsidP="00B02D1D">
      <w:pPr>
        <w:pStyle w:val="Points1"/>
        <w:numPr>
          <w:ilvl w:val="0"/>
          <w:numId w:val="22"/>
        </w:numPr>
        <w:tabs>
          <w:tab w:val="clear" w:pos="426"/>
        </w:tabs>
        <w:spacing w:before="60"/>
        <w:ind w:left="567" w:hanging="567"/>
        <w:jc w:val="both"/>
        <w:rPr>
          <w:b w:val="0"/>
          <w:bCs/>
          <w:lang w:val="nl-NL"/>
        </w:rPr>
      </w:pPr>
      <w:r w:rsidRPr="002472EA">
        <w:rPr>
          <w:b w:val="0"/>
          <w:lang w:val="nl-NL"/>
        </w:rPr>
        <w:t xml:space="preserve">Er moet ook gedacht worden aan de </w:t>
      </w:r>
      <w:r w:rsidRPr="002472EA">
        <w:rPr>
          <w:lang w:val="nl-NL"/>
        </w:rPr>
        <w:t>eventueel vereiste modernisering van de bilgeboten</w:t>
      </w:r>
      <w:r w:rsidRPr="002472EA">
        <w:rPr>
          <w:rStyle w:val="Funotenzeichen"/>
          <w:b w:val="0"/>
          <w:bCs/>
          <w:lang w:val="nl-NL"/>
        </w:rPr>
        <w:footnoteReference w:id="5"/>
      </w:r>
      <w:r w:rsidRPr="002472EA">
        <w:rPr>
          <w:b w:val="0"/>
          <w:bCs/>
          <w:lang w:val="nl-NL"/>
        </w:rPr>
        <w:t xml:space="preserve">. </w:t>
      </w:r>
      <w:r w:rsidRPr="002472EA">
        <w:rPr>
          <w:b w:val="0"/>
          <w:lang w:val="nl-NL"/>
        </w:rPr>
        <w:t>Ongeveer 80% van de bilgeboten die nu in gebruik zijn, is voor 1980 gebouwd. Over een aantal jaren zullen deze schepen niet meer aan de voorschriften voldoen: vanaf 2039 moeten alle bilgeboten op grond van de voorschriften van het ADN (Europees Verdrag inzake het internationale vervoer van gevaarlijke goederen over de binnenwateren) dubbelwandig zijn. In de scheepsregisters van de Verdragsluitende Staten staan 46 bilgeboten geregistreerd, waarvan er veertig een contract hebben met de Nationale Instituten. Voor zover nu bekend zijn er slechts drie dubbelwandige schepen.</w:t>
      </w:r>
    </w:p>
    <w:p w14:paraId="5EC2EC9A" w14:textId="77777777" w:rsidR="00B02D1D" w:rsidRPr="002472EA" w:rsidRDefault="00B02D1D" w:rsidP="00B02D1D">
      <w:pPr>
        <w:pStyle w:val="Listenabsatz"/>
        <w:ind w:left="567"/>
        <w:contextualSpacing w:val="0"/>
        <w:rPr>
          <w:bCs/>
          <w:lang w:val="nl-NL"/>
        </w:rPr>
      </w:pPr>
      <w:r w:rsidRPr="002472EA">
        <w:rPr>
          <w:lang w:val="nl-NL"/>
        </w:rPr>
        <w:t>Op nationaal niveau wordt er nagedacht over de vervanging van de bilgeboten. Daarvoor zou echter een strategie voor de komende jaren opgesteld moeten worden</w:t>
      </w:r>
      <w:r w:rsidRPr="002472EA">
        <w:rPr>
          <w:bCs/>
          <w:lang w:val="nl-NL"/>
        </w:rPr>
        <w:t>.</w:t>
      </w:r>
    </w:p>
    <w:p w14:paraId="76FBC7D4" w14:textId="77777777" w:rsidR="00B02D1D" w:rsidRPr="002472EA" w:rsidRDefault="00B02D1D" w:rsidP="00B02D1D">
      <w:pPr>
        <w:pStyle w:val="Listenabsatz"/>
        <w:contextualSpacing w:val="0"/>
        <w:rPr>
          <w:bCs/>
          <w:lang w:val="nl-NL"/>
        </w:rPr>
      </w:pPr>
    </w:p>
    <w:p w14:paraId="342E01D5" w14:textId="77777777" w:rsidR="00B02D1D" w:rsidRPr="002472EA" w:rsidRDefault="00B02D1D" w:rsidP="00B02D1D">
      <w:pPr>
        <w:ind w:left="567" w:hanging="567"/>
        <w:rPr>
          <w:b/>
          <w:szCs w:val="20"/>
          <w:lang w:val="nl-NL"/>
        </w:rPr>
      </w:pPr>
      <w:r>
        <w:rPr>
          <w:b/>
          <w:szCs w:val="20"/>
          <w:lang w:val="nl-NL"/>
        </w:rPr>
        <w:t>6</w:t>
      </w:r>
      <w:r w:rsidRPr="002472EA">
        <w:rPr>
          <w:b/>
          <w:szCs w:val="20"/>
          <w:lang w:val="nl-NL"/>
        </w:rPr>
        <w:t>.</w:t>
      </w:r>
      <w:r w:rsidRPr="002472EA">
        <w:rPr>
          <w:b/>
          <w:szCs w:val="20"/>
          <w:lang w:val="nl-NL"/>
        </w:rPr>
        <w:tab/>
      </w:r>
      <w:r w:rsidRPr="002472EA">
        <w:rPr>
          <w:rFonts w:eastAsia="Calibri" w:cs="Arial"/>
          <w:b/>
          <w:szCs w:val="20"/>
          <w:lang w:val="nl-NL" w:eastAsia="en-US"/>
        </w:rPr>
        <w:t>Bijstellen tarief van de verwijderingsbijdrage</w:t>
      </w:r>
    </w:p>
    <w:p w14:paraId="64091EEB" w14:textId="77777777" w:rsidR="00B02D1D" w:rsidRPr="002472EA" w:rsidRDefault="00B02D1D" w:rsidP="00B02D1D">
      <w:pPr>
        <w:ind w:left="567" w:hanging="567"/>
        <w:rPr>
          <w:b/>
          <w:szCs w:val="20"/>
          <w:lang w:val="nl-NL"/>
        </w:rPr>
      </w:pPr>
    </w:p>
    <w:p w14:paraId="4CF415B5" w14:textId="77777777" w:rsidR="00B02D1D" w:rsidRPr="002472EA" w:rsidRDefault="00B02D1D" w:rsidP="00B02D1D">
      <w:pPr>
        <w:pStyle w:val="Listenabsatz"/>
        <w:numPr>
          <w:ilvl w:val="0"/>
          <w:numId w:val="28"/>
        </w:numPr>
        <w:ind w:left="426" w:hanging="426"/>
        <w:rPr>
          <w:lang w:val="nl-NL"/>
        </w:rPr>
      </w:pPr>
      <w:r w:rsidRPr="002472EA">
        <w:rPr>
          <w:lang w:val="nl-NL"/>
        </w:rPr>
        <w:t>Vaststellend dat na één jaar toepassing van de vanaf 1 januari 202</w:t>
      </w:r>
      <w:r>
        <w:rPr>
          <w:lang w:val="nl-NL"/>
        </w:rPr>
        <w:t>3</w:t>
      </w:r>
      <w:r w:rsidRPr="002472EA">
        <w:rPr>
          <w:lang w:val="nl-NL"/>
        </w:rPr>
        <w:t xml:space="preserve"> met </w:t>
      </w:r>
      <w:r>
        <w:rPr>
          <w:lang w:val="nl-NL"/>
        </w:rPr>
        <w:t>anderhalve</w:t>
      </w:r>
      <w:r w:rsidRPr="002472EA">
        <w:rPr>
          <w:lang w:val="nl-NL"/>
        </w:rPr>
        <w:t xml:space="preserve"> euro verhoogde verwijderingsbijdrage</w:t>
      </w:r>
      <w:r>
        <w:rPr>
          <w:lang w:val="nl-NL"/>
        </w:rPr>
        <w:t xml:space="preserve"> per 1000 liter accijnsvrije geleverde gasolie</w:t>
      </w:r>
      <w:r w:rsidRPr="002472EA">
        <w:rPr>
          <w:lang w:val="nl-NL"/>
        </w:rPr>
        <w:t xml:space="preserve"> </w:t>
      </w:r>
      <w:r w:rsidRPr="002472EA">
        <w:rPr>
          <w:bCs/>
          <w:lang w:val="nl-NL"/>
        </w:rPr>
        <w:t>e</w:t>
      </w:r>
      <w:r>
        <w:rPr>
          <w:bCs/>
          <w:lang w:val="nl-NL"/>
        </w:rPr>
        <w:t>r</w:t>
      </w:r>
      <w:r w:rsidRPr="002472EA">
        <w:rPr>
          <w:bCs/>
          <w:lang w:val="nl-NL"/>
        </w:rPr>
        <w:t xml:space="preserve"> maar nét aan een financieel evenwicht kon worden bereikt;</w:t>
      </w:r>
    </w:p>
    <w:p w14:paraId="4AF18FA7" w14:textId="77777777" w:rsidR="00B02D1D" w:rsidRPr="002472EA" w:rsidRDefault="00B02D1D" w:rsidP="00B02D1D">
      <w:pPr>
        <w:pStyle w:val="Listenabsatz"/>
        <w:numPr>
          <w:ilvl w:val="0"/>
          <w:numId w:val="28"/>
        </w:numPr>
        <w:ind w:left="426" w:hanging="426"/>
        <w:rPr>
          <w:lang w:val="nl-NL"/>
        </w:rPr>
      </w:pPr>
      <w:r w:rsidRPr="002472EA">
        <w:rPr>
          <w:lang w:val="nl-NL"/>
        </w:rPr>
        <w:t>wetende dat de exploitatiekosten van de ontvangstinrichtingen aan inflatie onderhevig zijn en op grond van de gestegen levenskosten en gestegen gasolieprijzen geïndexeerd zullen worden;</w:t>
      </w:r>
    </w:p>
    <w:p w14:paraId="3020DDC6" w14:textId="77777777" w:rsidR="00B02D1D" w:rsidRPr="002472EA" w:rsidRDefault="00B02D1D" w:rsidP="00B02D1D">
      <w:pPr>
        <w:pStyle w:val="Listenabsatz"/>
        <w:numPr>
          <w:ilvl w:val="0"/>
          <w:numId w:val="28"/>
        </w:numPr>
        <w:ind w:left="426" w:hanging="426"/>
        <w:rPr>
          <w:lang w:val="nl-NL"/>
        </w:rPr>
      </w:pPr>
      <w:r w:rsidRPr="002472EA">
        <w:rPr>
          <w:lang w:val="nl-NL"/>
        </w:rPr>
        <w:t>dat verwacht wordt dat de levenskosten, gasolieprijzen en prijzen van andere consumptiegoederen zullen blijven stijgen;</w:t>
      </w:r>
    </w:p>
    <w:p w14:paraId="77E8C22D" w14:textId="77777777" w:rsidR="00B02D1D" w:rsidRPr="002472EA" w:rsidRDefault="00B02D1D" w:rsidP="00B02D1D">
      <w:pPr>
        <w:pStyle w:val="Listenabsatz"/>
        <w:numPr>
          <w:ilvl w:val="0"/>
          <w:numId w:val="28"/>
        </w:numPr>
        <w:ind w:left="426" w:hanging="426"/>
        <w:rPr>
          <w:bCs/>
          <w:lang w:val="nl-NL"/>
        </w:rPr>
      </w:pPr>
      <w:r w:rsidRPr="002472EA">
        <w:rPr>
          <w:lang w:val="nl-NL"/>
        </w:rPr>
        <w:t>en volgens de ramingen van de Nationale Instituten, het zeer waarschijnlijk</w:t>
      </w:r>
      <w:r>
        <w:rPr>
          <w:lang w:val="nl-NL"/>
        </w:rPr>
        <w:t xml:space="preserve"> zou kunnen zijn</w:t>
      </w:r>
      <w:r w:rsidRPr="002472EA">
        <w:rPr>
          <w:lang w:val="nl-NL"/>
        </w:rPr>
        <w:t xml:space="preserve"> dat de opbrengsten uit de verwijderingsbijdrage </w:t>
      </w:r>
      <w:r>
        <w:rPr>
          <w:lang w:val="nl-NL"/>
        </w:rPr>
        <w:t xml:space="preserve">al vrij binnenkort </w:t>
      </w:r>
      <w:r w:rsidRPr="002472EA">
        <w:rPr>
          <w:lang w:val="nl-NL"/>
        </w:rPr>
        <w:t xml:space="preserve">niet meer toereikend zullen zijn om de kosten van de inzameling en verwijdering van olie- en vethoudend afval te dekken als de hoogte van de verwijderingsbijdrage gehandhaafd wordt op </w:t>
      </w:r>
      <w:r>
        <w:rPr>
          <w:lang w:val="nl-NL"/>
        </w:rPr>
        <w:t>10,00</w:t>
      </w:r>
      <w:r w:rsidRPr="002472EA">
        <w:rPr>
          <w:lang w:val="nl-NL"/>
        </w:rPr>
        <w:t xml:space="preserve"> euro.</w:t>
      </w:r>
    </w:p>
    <w:p w14:paraId="376E42F7" w14:textId="77777777" w:rsidR="00B02D1D" w:rsidRPr="002472EA" w:rsidRDefault="00B02D1D" w:rsidP="00B02D1D">
      <w:pPr>
        <w:rPr>
          <w:bCs/>
          <w:lang w:val="nl-NL"/>
        </w:rPr>
      </w:pPr>
    </w:p>
    <w:p w14:paraId="1C0BD912" w14:textId="77777777" w:rsidR="00B02D1D" w:rsidRPr="002472EA" w:rsidRDefault="00B02D1D" w:rsidP="00B02D1D">
      <w:pPr>
        <w:rPr>
          <w:lang w:val="nl-NL"/>
        </w:rPr>
      </w:pPr>
      <w:r w:rsidRPr="002472EA">
        <w:rPr>
          <w:bCs/>
          <w:lang w:val="nl-NL"/>
        </w:rPr>
        <w:t>Het IVC volgt de ontwikkelingen (kosten/opbrengsten) op de voet om ervoor te zorgen dat het systeem in de toekomst kan blijven functioneren</w:t>
      </w:r>
      <w:r>
        <w:rPr>
          <w:bCs/>
          <w:lang w:val="nl-NL"/>
        </w:rPr>
        <w:t xml:space="preserve"> en stelt voor dit verslag voor de vergadering in mei 2024 te actualiseren</w:t>
      </w:r>
      <w:r w:rsidRPr="002472EA">
        <w:rPr>
          <w:bCs/>
          <w:lang w:val="nl-NL"/>
        </w:rPr>
        <w:t>.</w:t>
      </w:r>
    </w:p>
    <w:p w14:paraId="0D934B21" w14:textId="77777777" w:rsidR="00B02D1D" w:rsidRPr="002472EA" w:rsidRDefault="00B02D1D" w:rsidP="00B02D1D">
      <w:pPr>
        <w:rPr>
          <w:lang w:val="nl-NL"/>
        </w:rPr>
      </w:pPr>
    </w:p>
    <w:p w14:paraId="66B5DE51" w14:textId="77777777" w:rsidR="00B02D1D" w:rsidRPr="002472EA" w:rsidRDefault="00B02D1D" w:rsidP="00B02D1D">
      <w:pPr>
        <w:pStyle w:val="Points1"/>
        <w:tabs>
          <w:tab w:val="clear" w:pos="426"/>
          <w:tab w:val="left" w:pos="567"/>
        </w:tabs>
        <w:jc w:val="both"/>
        <w:rPr>
          <w:lang w:val="nl-NL"/>
        </w:rPr>
      </w:pPr>
      <w:r>
        <w:rPr>
          <w:lang w:val="nl-NL"/>
        </w:rPr>
        <w:t>7</w:t>
      </w:r>
      <w:r w:rsidRPr="002472EA">
        <w:rPr>
          <w:lang w:val="nl-NL"/>
        </w:rPr>
        <w:t>.</w:t>
      </w:r>
      <w:r w:rsidRPr="002472EA">
        <w:rPr>
          <w:lang w:val="nl-NL"/>
        </w:rPr>
        <w:tab/>
        <w:t xml:space="preserve">Voorstel voor het tarief van de verwijderingsbijdrage </w:t>
      </w:r>
      <w:r>
        <w:rPr>
          <w:lang w:val="nl-NL"/>
        </w:rPr>
        <w:t>voor 2024</w:t>
      </w:r>
    </w:p>
    <w:p w14:paraId="6A1EC581" w14:textId="77777777" w:rsidR="00B02D1D" w:rsidRPr="002472EA" w:rsidRDefault="00B02D1D" w:rsidP="00B02D1D">
      <w:pPr>
        <w:rPr>
          <w:snapToGrid w:val="0"/>
          <w:szCs w:val="20"/>
          <w:lang w:val="nl-NL"/>
        </w:rPr>
      </w:pPr>
    </w:p>
    <w:p w14:paraId="398BDE46" w14:textId="77777777" w:rsidR="00B02D1D" w:rsidRPr="002472EA" w:rsidRDefault="00B02D1D" w:rsidP="00B02D1D">
      <w:pPr>
        <w:rPr>
          <w:snapToGrid w:val="0"/>
          <w:szCs w:val="20"/>
          <w:lang w:val="nl-NL"/>
        </w:rPr>
      </w:pPr>
      <w:r w:rsidRPr="002472EA">
        <w:rPr>
          <w:lang w:val="nl-NL"/>
        </w:rPr>
        <w:t>Rekening houdend met het voorgaande en op voorstel van het IVC zou de CVP</w:t>
      </w:r>
    </w:p>
    <w:p w14:paraId="45DAF94C" w14:textId="77777777" w:rsidR="00B02D1D" w:rsidRPr="002472EA" w:rsidRDefault="00B02D1D" w:rsidP="00B02D1D">
      <w:pPr>
        <w:pStyle w:val="Listenabsatz"/>
        <w:numPr>
          <w:ilvl w:val="0"/>
          <w:numId w:val="23"/>
        </w:numPr>
        <w:spacing w:before="60"/>
        <w:ind w:left="426" w:hanging="426"/>
        <w:contextualSpacing w:val="0"/>
        <w:rPr>
          <w:snapToGrid w:val="0"/>
          <w:szCs w:val="20"/>
          <w:lang w:val="nl-NL"/>
        </w:rPr>
      </w:pPr>
      <w:r>
        <w:rPr>
          <w:snapToGrid w:val="0"/>
          <w:szCs w:val="20"/>
          <w:lang w:val="nl-NL"/>
        </w:rPr>
        <w:t xml:space="preserve">kunnen besluiten </w:t>
      </w:r>
      <w:r w:rsidRPr="002472EA">
        <w:rPr>
          <w:snapToGrid w:val="0"/>
          <w:szCs w:val="20"/>
          <w:lang w:val="nl-NL"/>
        </w:rPr>
        <w:t>het onderhavige verslag te publiceren</w:t>
      </w:r>
      <w:r>
        <w:rPr>
          <w:snapToGrid w:val="0"/>
          <w:szCs w:val="20"/>
          <w:lang w:val="nl-NL"/>
        </w:rPr>
        <w:t xml:space="preserve"> </w:t>
      </w:r>
      <w:r w:rsidRPr="00EB014D">
        <w:rPr>
          <w:snapToGrid w:val="0"/>
          <w:szCs w:val="20"/>
          <w:lang w:val="nl-NL"/>
        </w:rPr>
        <w:t>met de ver</w:t>
      </w:r>
      <w:r>
        <w:rPr>
          <w:snapToGrid w:val="0"/>
          <w:szCs w:val="20"/>
          <w:lang w:val="nl-NL"/>
        </w:rPr>
        <w:t xml:space="preserve">melding </w:t>
      </w:r>
      <w:r w:rsidRPr="00EB014D">
        <w:rPr>
          <w:snapToGrid w:val="0"/>
          <w:szCs w:val="20"/>
          <w:lang w:val="nl-NL"/>
        </w:rPr>
        <w:t xml:space="preserve">dat het gezien de huidige kosten- en inkomstentrends niet mogelijk zal zijn om het </w:t>
      </w:r>
      <w:r>
        <w:rPr>
          <w:snapToGrid w:val="0"/>
          <w:szCs w:val="20"/>
          <w:lang w:val="nl-NL"/>
        </w:rPr>
        <w:t>tarief</w:t>
      </w:r>
      <w:r w:rsidRPr="00EB014D">
        <w:rPr>
          <w:snapToGrid w:val="0"/>
          <w:szCs w:val="20"/>
          <w:lang w:val="nl-NL"/>
        </w:rPr>
        <w:t xml:space="preserve"> van de verwijderingsbijdrage </w:t>
      </w:r>
      <w:r>
        <w:rPr>
          <w:snapToGrid w:val="0"/>
          <w:szCs w:val="20"/>
          <w:lang w:val="nl-NL"/>
        </w:rPr>
        <w:t xml:space="preserve">op het huidige niveau </w:t>
      </w:r>
      <w:r w:rsidRPr="00EB014D">
        <w:rPr>
          <w:snapToGrid w:val="0"/>
          <w:szCs w:val="20"/>
          <w:lang w:val="nl-NL"/>
        </w:rPr>
        <w:t>te h</w:t>
      </w:r>
      <w:r>
        <w:rPr>
          <w:snapToGrid w:val="0"/>
          <w:szCs w:val="20"/>
          <w:lang w:val="nl-NL"/>
        </w:rPr>
        <w:t>ouden</w:t>
      </w:r>
      <w:r w:rsidRPr="002472EA">
        <w:rPr>
          <w:snapToGrid w:val="0"/>
          <w:szCs w:val="20"/>
          <w:lang w:val="nl-NL"/>
        </w:rPr>
        <w:t>;</w:t>
      </w:r>
    </w:p>
    <w:p w14:paraId="7C9AB897" w14:textId="3E999C3A" w:rsidR="00EE4885" w:rsidRDefault="00B02D1D" w:rsidP="00B02D1D">
      <w:pPr>
        <w:pStyle w:val="Listenabsatz"/>
        <w:numPr>
          <w:ilvl w:val="0"/>
          <w:numId w:val="23"/>
        </w:numPr>
        <w:spacing w:before="60"/>
        <w:ind w:left="426" w:hanging="426"/>
        <w:contextualSpacing w:val="0"/>
        <w:rPr>
          <w:snapToGrid w:val="0"/>
          <w:szCs w:val="20"/>
          <w:lang w:val="nl-NL"/>
        </w:rPr>
      </w:pPr>
      <w:r w:rsidRPr="002472EA">
        <w:rPr>
          <w:snapToGrid w:val="0"/>
          <w:szCs w:val="20"/>
          <w:lang w:val="nl-NL"/>
        </w:rPr>
        <w:t xml:space="preserve">kunnen besluiten </w:t>
      </w:r>
      <w:r>
        <w:rPr>
          <w:snapToGrid w:val="0"/>
          <w:szCs w:val="20"/>
          <w:lang w:val="nl-NL"/>
        </w:rPr>
        <w:t xml:space="preserve">het tarief van </w:t>
      </w:r>
      <w:r w:rsidRPr="002472EA">
        <w:rPr>
          <w:snapToGrid w:val="0"/>
          <w:szCs w:val="20"/>
          <w:lang w:val="nl-NL"/>
        </w:rPr>
        <w:t xml:space="preserve">de verwijderingsbijdrage </w:t>
      </w:r>
      <w:r>
        <w:rPr>
          <w:snapToGrid w:val="0"/>
          <w:szCs w:val="20"/>
          <w:lang w:val="nl-NL"/>
        </w:rPr>
        <w:t xml:space="preserve">op zijn minst tot haar komende zitting (juni 2024) en in afwachting van het volgende verslag op 10,00 </w:t>
      </w:r>
      <w:r>
        <w:rPr>
          <w:rFonts w:cs="Arial"/>
          <w:snapToGrid w:val="0"/>
          <w:szCs w:val="20"/>
          <w:lang w:val="nl-NL"/>
        </w:rPr>
        <w:t>euro</w:t>
      </w:r>
      <w:r w:rsidRPr="002472EA">
        <w:rPr>
          <w:snapToGrid w:val="0"/>
          <w:szCs w:val="20"/>
          <w:lang w:val="nl-NL"/>
        </w:rPr>
        <w:t xml:space="preserve"> </w:t>
      </w:r>
      <w:r>
        <w:rPr>
          <w:snapToGrid w:val="0"/>
          <w:szCs w:val="20"/>
          <w:lang w:val="nl-NL"/>
        </w:rPr>
        <w:t xml:space="preserve">te houden; </w:t>
      </w:r>
    </w:p>
    <w:p w14:paraId="260B3AA8" w14:textId="77777777" w:rsidR="00EE4885" w:rsidRDefault="00EE4885">
      <w:pPr>
        <w:spacing w:after="200" w:line="276" w:lineRule="auto"/>
        <w:jc w:val="left"/>
        <w:rPr>
          <w:snapToGrid w:val="0"/>
          <w:szCs w:val="20"/>
          <w:lang w:val="nl-NL"/>
        </w:rPr>
      </w:pPr>
      <w:r>
        <w:rPr>
          <w:snapToGrid w:val="0"/>
          <w:szCs w:val="20"/>
          <w:lang w:val="nl-NL"/>
        </w:rPr>
        <w:br w:type="page"/>
      </w:r>
    </w:p>
    <w:p w14:paraId="56A86CD8" w14:textId="77777777" w:rsidR="00B02D1D" w:rsidRPr="002472EA" w:rsidRDefault="00B02D1D" w:rsidP="00B02D1D">
      <w:pPr>
        <w:pStyle w:val="Listenabsatz"/>
        <w:numPr>
          <w:ilvl w:val="0"/>
          <w:numId w:val="23"/>
        </w:numPr>
        <w:spacing w:before="60"/>
        <w:ind w:left="426" w:hanging="426"/>
        <w:contextualSpacing w:val="0"/>
        <w:rPr>
          <w:snapToGrid w:val="0"/>
          <w:szCs w:val="20"/>
          <w:lang w:val="nl-NL"/>
        </w:rPr>
      </w:pPr>
      <w:r w:rsidRPr="002472EA">
        <w:rPr>
          <w:snapToGrid w:val="0"/>
          <w:szCs w:val="20"/>
          <w:lang w:val="nl-NL"/>
        </w:rPr>
        <w:lastRenderedPageBreak/>
        <w:t xml:space="preserve">het IVC </w:t>
      </w:r>
      <w:r>
        <w:rPr>
          <w:snapToGrid w:val="0"/>
          <w:szCs w:val="20"/>
          <w:lang w:val="nl-NL"/>
        </w:rPr>
        <w:t xml:space="preserve">kunnen </w:t>
      </w:r>
      <w:r w:rsidRPr="002472EA">
        <w:rPr>
          <w:snapToGrid w:val="0"/>
          <w:szCs w:val="20"/>
          <w:lang w:val="nl-NL"/>
        </w:rPr>
        <w:t>uitnodigen een alomvattende benadering na te streven om een adequaat netwerk van ontvangstinrichtingen en een efficiënte afvalverwijdering te garanderen;</w:t>
      </w:r>
    </w:p>
    <w:p w14:paraId="16647B34" w14:textId="77777777" w:rsidR="00B02D1D" w:rsidRPr="007F0D69" w:rsidRDefault="00B02D1D" w:rsidP="00B02D1D">
      <w:pPr>
        <w:pStyle w:val="Listenabsatz"/>
        <w:numPr>
          <w:ilvl w:val="0"/>
          <w:numId w:val="23"/>
        </w:numPr>
        <w:spacing w:before="60"/>
        <w:ind w:left="426" w:hanging="426"/>
        <w:contextualSpacing w:val="0"/>
        <w:rPr>
          <w:snapToGrid w:val="0"/>
          <w:szCs w:val="20"/>
          <w:lang w:val="nl-NL"/>
        </w:rPr>
      </w:pPr>
      <w:r w:rsidRPr="002472EA">
        <w:rPr>
          <w:snapToGrid w:val="0"/>
          <w:szCs w:val="20"/>
          <w:lang w:val="nl-NL"/>
        </w:rPr>
        <w:t xml:space="preserve">de aandacht van het IVC </w:t>
      </w:r>
      <w:r>
        <w:rPr>
          <w:snapToGrid w:val="0"/>
          <w:szCs w:val="20"/>
          <w:lang w:val="nl-NL"/>
        </w:rPr>
        <w:t xml:space="preserve">kunnen vestigen </w:t>
      </w:r>
      <w:r w:rsidRPr="002472EA">
        <w:rPr>
          <w:snapToGrid w:val="0"/>
          <w:szCs w:val="20"/>
          <w:lang w:val="nl-NL"/>
        </w:rPr>
        <w:t xml:space="preserve">op </w:t>
      </w:r>
      <w:r w:rsidRPr="007F0D69">
        <w:rPr>
          <w:snapToGrid w:val="0"/>
          <w:szCs w:val="20"/>
          <w:lang w:val="nl-NL"/>
        </w:rPr>
        <w:t>de ontwikkeling van de kosten;</w:t>
      </w:r>
    </w:p>
    <w:p w14:paraId="27D7407A" w14:textId="77777777" w:rsidR="00B02D1D" w:rsidRPr="002472EA" w:rsidRDefault="00B02D1D" w:rsidP="00B02D1D">
      <w:pPr>
        <w:pStyle w:val="Listenabsatz"/>
        <w:numPr>
          <w:ilvl w:val="0"/>
          <w:numId w:val="23"/>
        </w:numPr>
        <w:spacing w:before="60"/>
        <w:ind w:left="426" w:hanging="426"/>
        <w:contextualSpacing w:val="0"/>
        <w:rPr>
          <w:snapToGrid w:val="0"/>
          <w:szCs w:val="20"/>
          <w:lang w:val="nl-NL"/>
        </w:rPr>
      </w:pPr>
      <w:r w:rsidRPr="007F0D69">
        <w:rPr>
          <w:snapToGrid w:val="0"/>
          <w:szCs w:val="20"/>
          <w:lang w:val="nl-NL"/>
        </w:rPr>
        <w:t>de sector kunnen verzoeken aan te geven wat volgens de sector in de toekomst</w:t>
      </w:r>
      <w:r>
        <w:rPr>
          <w:snapToGrid w:val="0"/>
          <w:szCs w:val="20"/>
          <w:lang w:val="nl-NL"/>
        </w:rPr>
        <w:t xml:space="preserve"> de behoefte zal zijn ten aanzien van de dekking van de ontvangstinrichtingen;</w:t>
      </w:r>
    </w:p>
    <w:p w14:paraId="07D13FD9" w14:textId="77777777" w:rsidR="00B02D1D" w:rsidRPr="002472EA" w:rsidRDefault="00B02D1D" w:rsidP="00B02D1D">
      <w:pPr>
        <w:pStyle w:val="Listenabsatz"/>
        <w:numPr>
          <w:ilvl w:val="0"/>
          <w:numId w:val="23"/>
        </w:numPr>
        <w:spacing w:before="60"/>
        <w:ind w:left="426" w:hanging="426"/>
        <w:contextualSpacing w:val="0"/>
        <w:rPr>
          <w:snapToGrid w:val="0"/>
          <w:szCs w:val="20"/>
          <w:lang w:val="nl-NL"/>
        </w:rPr>
      </w:pPr>
      <w:r w:rsidRPr="002472EA">
        <w:rPr>
          <w:snapToGrid w:val="0"/>
          <w:szCs w:val="20"/>
          <w:lang w:val="nl-NL"/>
        </w:rPr>
        <w:t xml:space="preserve">het IVC </w:t>
      </w:r>
      <w:r>
        <w:rPr>
          <w:snapToGrid w:val="0"/>
          <w:szCs w:val="20"/>
          <w:lang w:val="nl-NL"/>
        </w:rPr>
        <w:t>kunnen verzoeken</w:t>
      </w:r>
      <w:r w:rsidRPr="002472EA">
        <w:rPr>
          <w:snapToGrid w:val="0"/>
          <w:szCs w:val="20"/>
          <w:lang w:val="nl-NL"/>
        </w:rPr>
        <w:t xml:space="preserve"> om </w:t>
      </w:r>
      <w:r>
        <w:rPr>
          <w:snapToGrid w:val="0"/>
          <w:szCs w:val="20"/>
          <w:lang w:val="nl-NL"/>
        </w:rPr>
        <w:t>in mei 2024</w:t>
      </w:r>
      <w:r w:rsidRPr="002472EA">
        <w:rPr>
          <w:snapToGrid w:val="0"/>
          <w:szCs w:val="20"/>
          <w:lang w:val="nl-NL"/>
        </w:rPr>
        <w:t xml:space="preserve"> een nieuw verslag </w:t>
      </w:r>
      <w:r>
        <w:rPr>
          <w:snapToGrid w:val="0"/>
          <w:szCs w:val="20"/>
          <w:lang w:val="nl-NL"/>
        </w:rPr>
        <w:t>voor te leggen</w:t>
      </w:r>
      <w:r w:rsidRPr="002472EA">
        <w:rPr>
          <w:snapToGrid w:val="0"/>
          <w:szCs w:val="20"/>
          <w:lang w:val="nl-NL"/>
        </w:rPr>
        <w:t>.</w:t>
      </w:r>
    </w:p>
    <w:p w14:paraId="018B0BCD" w14:textId="77777777" w:rsidR="00B02D1D" w:rsidRPr="002472EA" w:rsidRDefault="00B02D1D" w:rsidP="00B02D1D">
      <w:pPr>
        <w:rPr>
          <w:lang w:val="nl-NL"/>
        </w:rPr>
      </w:pPr>
    </w:p>
    <w:p w14:paraId="4E507224" w14:textId="77777777" w:rsidR="00B02D1D" w:rsidRDefault="00B02D1D" w:rsidP="00B02D1D">
      <w:pPr>
        <w:spacing w:after="200" w:line="276" w:lineRule="auto"/>
        <w:jc w:val="left"/>
        <w:rPr>
          <w:b/>
          <w:lang w:val="nl-NL"/>
        </w:rPr>
      </w:pPr>
    </w:p>
    <w:p w14:paraId="7F37B188" w14:textId="77777777" w:rsidR="00B02D1D" w:rsidRDefault="00B02D1D" w:rsidP="00B02D1D">
      <w:pPr>
        <w:spacing w:after="200" w:line="276" w:lineRule="auto"/>
        <w:jc w:val="left"/>
        <w:rPr>
          <w:b/>
          <w:lang w:val="nl-NL"/>
        </w:rPr>
      </w:pPr>
    </w:p>
    <w:p w14:paraId="16A2ADA3" w14:textId="77777777" w:rsidR="00B02D1D" w:rsidRPr="002472EA" w:rsidRDefault="00B02D1D" w:rsidP="00B02D1D">
      <w:pPr>
        <w:spacing w:before="60"/>
        <w:rPr>
          <w:b/>
          <w:lang w:val="nl-NL"/>
        </w:rPr>
      </w:pPr>
      <w:r w:rsidRPr="002472EA">
        <w:rPr>
          <w:b/>
          <w:lang w:val="nl-NL"/>
        </w:rPr>
        <w:t>Aanhangsels:</w:t>
      </w:r>
    </w:p>
    <w:p w14:paraId="79EC0A2C" w14:textId="77777777" w:rsidR="00B02D1D" w:rsidRPr="002472EA" w:rsidRDefault="00B02D1D" w:rsidP="00B02D1D">
      <w:pPr>
        <w:tabs>
          <w:tab w:val="left" w:pos="1418"/>
        </w:tabs>
        <w:spacing w:before="60"/>
        <w:jc w:val="left"/>
        <w:rPr>
          <w:lang w:val="nl-NL"/>
        </w:rPr>
      </w:pPr>
      <w:r w:rsidRPr="002472EA">
        <w:rPr>
          <w:lang w:val="nl-NL"/>
        </w:rPr>
        <w:t xml:space="preserve">Aanhangsel 1: </w:t>
      </w:r>
      <w:r w:rsidRPr="002472EA">
        <w:rPr>
          <w:lang w:val="nl-NL"/>
        </w:rPr>
        <w:tab/>
        <w:t>Gecumuleerde gegevens en variaties 2012-202</w:t>
      </w:r>
      <w:r>
        <w:rPr>
          <w:lang w:val="nl-NL"/>
        </w:rPr>
        <w:t>2</w:t>
      </w:r>
      <w:r w:rsidRPr="002472EA">
        <w:rPr>
          <w:lang w:val="nl-NL"/>
        </w:rPr>
        <w:t xml:space="preserve"> in % </w:t>
      </w:r>
    </w:p>
    <w:p w14:paraId="6F4F3085" w14:textId="77777777" w:rsidR="00B02D1D" w:rsidRPr="002472EA" w:rsidRDefault="00B02D1D" w:rsidP="00B02D1D">
      <w:pPr>
        <w:tabs>
          <w:tab w:val="left" w:pos="1418"/>
        </w:tabs>
        <w:spacing w:before="60"/>
        <w:jc w:val="left"/>
        <w:rPr>
          <w:lang w:val="nl-NL"/>
        </w:rPr>
        <w:sectPr w:rsidR="00B02D1D" w:rsidRPr="002472EA" w:rsidSect="000011ED">
          <w:headerReference w:type="default" r:id="rId27"/>
          <w:footerReference w:type="default" r:id="rId28"/>
          <w:pgSz w:w="11906" w:h="16838"/>
          <w:pgMar w:top="1417" w:right="1417" w:bottom="1417" w:left="1417" w:header="708" w:footer="708" w:gutter="0"/>
          <w:cols w:space="708"/>
          <w:titlePg/>
          <w:docGrid w:linePitch="360"/>
        </w:sectPr>
      </w:pPr>
      <w:r w:rsidRPr="002472EA">
        <w:rPr>
          <w:lang w:val="nl-NL"/>
        </w:rPr>
        <w:t xml:space="preserve">Aanhangsel 2:  </w:t>
      </w:r>
      <w:r w:rsidRPr="002472EA">
        <w:rPr>
          <w:lang w:val="nl-NL"/>
        </w:rPr>
        <w:tab/>
        <w:t xml:space="preserve">Vergelijking van de beschrijving van het netwerk van ontvangstinrichtingen in elk land </w:t>
      </w:r>
    </w:p>
    <w:p w14:paraId="4C0545F1" w14:textId="77777777" w:rsidR="00B02D1D" w:rsidRPr="002472EA" w:rsidRDefault="00B02D1D" w:rsidP="00B02D1D">
      <w:pPr>
        <w:tabs>
          <w:tab w:val="left" w:pos="6237"/>
        </w:tabs>
        <w:jc w:val="right"/>
        <w:rPr>
          <w:b/>
          <w:lang w:val="nl-NL"/>
        </w:rPr>
      </w:pPr>
      <w:r w:rsidRPr="002472EA">
        <w:rPr>
          <w:b/>
          <w:lang w:val="nl-NL"/>
        </w:rPr>
        <w:lastRenderedPageBreak/>
        <w:t>Aanhangsel 1</w:t>
      </w:r>
    </w:p>
    <w:p w14:paraId="0159107C" w14:textId="77777777" w:rsidR="00B02D1D" w:rsidRPr="002472EA" w:rsidRDefault="00B02D1D" w:rsidP="00B02D1D">
      <w:pPr>
        <w:jc w:val="right"/>
        <w:rPr>
          <w:b/>
          <w:lang w:val="nl-NL"/>
        </w:rPr>
      </w:pPr>
    </w:p>
    <w:p w14:paraId="50DA2808" w14:textId="77777777" w:rsidR="00B02D1D" w:rsidRPr="002472EA" w:rsidRDefault="00B02D1D" w:rsidP="00B02D1D">
      <w:pPr>
        <w:jc w:val="right"/>
        <w:rPr>
          <w:b/>
          <w:lang w:val="nl-NL"/>
        </w:rPr>
      </w:pPr>
    </w:p>
    <w:p w14:paraId="5C3EA395" w14:textId="77777777" w:rsidR="00B02D1D" w:rsidRPr="002472EA" w:rsidRDefault="00B02D1D" w:rsidP="00B02D1D">
      <w:pPr>
        <w:spacing w:line="240" w:lineRule="auto"/>
        <w:jc w:val="center"/>
        <w:rPr>
          <w:b/>
          <w:sz w:val="22"/>
          <w:szCs w:val="22"/>
          <w:lang w:val="nl-NL"/>
        </w:rPr>
      </w:pPr>
      <w:r w:rsidRPr="002472EA">
        <w:rPr>
          <w:b/>
          <w:sz w:val="22"/>
          <w:szCs w:val="22"/>
          <w:lang w:val="nl-NL"/>
        </w:rPr>
        <w:t>Gecumuleerde gegevens en variaties 2012 - 202</w:t>
      </w:r>
      <w:r>
        <w:rPr>
          <w:b/>
          <w:sz w:val="22"/>
          <w:szCs w:val="22"/>
          <w:lang w:val="nl-NL"/>
        </w:rPr>
        <w:t>2</w:t>
      </w:r>
      <w:r w:rsidRPr="002472EA">
        <w:rPr>
          <w:b/>
          <w:sz w:val="22"/>
          <w:szCs w:val="22"/>
          <w:lang w:val="nl-NL"/>
        </w:rPr>
        <w:t xml:space="preserve"> in %</w:t>
      </w:r>
    </w:p>
    <w:p w14:paraId="6A1666EA" w14:textId="77777777" w:rsidR="00B02D1D" w:rsidRPr="002472EA" w:rsidRDefault="00B02D1D" w:rsidP="00B02D1D">
      <w:pPr>
        <w:spacing w:line="240" w:lineRule="auto"/>
        <w:jc w:val="center"/>
        <w:rPr>
          <w:b/>
          <w:sz w:val="22"/>
          <w:szCs w:val="22"/>
          <w:lang w:val="nl-NL"/>
        </w:rPr>
      </w:pPr>
    </w:p>
    <w:p w14:paraId="78770C66" w14:textId="77777777" w:rsidR="00B02D1D" w:rsidRPr="002472EA" w:rsidRDefault="00B02D1D" w:rsidP="00B02D1D">
      <w:pPr>
        <w:tabs>
          <w:tab w:val="left" w:pos="2670"/>
        </w:tabs>
        <w:jc w:val="left"/>
        <w:rPr>
          <w:lang w:val="nl-NL"/>
        </w:rPr>
      </w:pPr>
      <w:r w:rsidRPr="002472EA">
        <w:rPr>
          <w:sz w:val="22"/>
          <w:szCs w:val="22"/>
          <w:lang w:val="nl-NL"/>
        </w:rPr>
        <w:tab/>
      </w:r>
    </w:p>
    <w:p w14:paraId="0A23ACC1" w14:textId="77777777" w:rsidR="00B02D1D" w:rsidRPr="002472EA" w:rsidRDefault="00B02D1D" w:rsidP="00B02D1D">
      <w:pPr>
        <w:jc w:val="left"/>
        <w:rPr>
          <w:lang w:val="nl-NL"/>
        </w:rPr>
      </w:pPr>
      <w:r w:rsidRPr="00800D67">
        <w:rPr>
          <w:noProof/>
        </w:rPr>
        <w:drawing>
          <wp:inline distT="0" distB="0" distL="0" distR="0" wp14:anchorId="48BB47EF" wp14:editId="53C371D7">
            <wp:extent cx="8892540" cy="2228215"/>
            <wp:effectExtent l="0" t="0" r="3810" b="635"/>
            <wp:docPr id="143752495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2540" cy="2228215"/>
                    </a:xfrm>
                    <a:prstGeom prst="rect">
                      <a:avLst/>
                    </a:prstGeom>
                    <a:noFill/>
                    <a:ln>
                      <a:noFill/>
                    </a:ln>
                  </pic:spPr>
                </pic:pic>
              </a:graphicData>
            </a:graphic>
          </wp:inline>
        </w:drawing>
      </w:r>
    </w:p>
    <w:p w14:paraId="15A719CB" w14:textId="77777777" w:rsidR="00B02D1D" w:rsidRPr="002472EA" w:rsidRDefault="00B02D1D" w:rsidP="00B02D1D">
      <w:pPr>
        <w:jc w:val="left"/>
        <w:rPr>
          <w:i/>
          <w:iCs/>
          <w:sz w:val="16"/>
          <w:szCs w:val="16"/>
          <w:lang w:val="nl-NL"/>
        </w:rPr>
        <w:sectPr w:rsidR="00B02D1D" w:rsidRPr="002472EA" w:rsidSect="00583DBE">
          <w:pgSz w:w="16838" w:h="11906" w:orient="landscape"/>
          <w:pgMar w:top="1417" w:right="1417" w:bottom="1417" w:left="1417" w:header="708" w:footer="708" w:gutter="0"/>
          <w:cols w:space="708"/>
          <w:docGrid w:linePitch="360"/>
        </w:sectPr>
      </w:pPr>
      <w:r w:rsidRPr="002472EA">
        <w:rPr>
          <w:i/>
          <w:iCs/>
          <w:sz w:val="16"/>
          <w:szCs w:val="16"/>
          <w:lang w:val="nl-NL"/>
        </w:rPr>
        <w:t>* provisoire / Vorläufig / voorlopig</w:t>
      </w:r>
    </w:p>
    <w:p w14:paraId="469544A2" w14:textId="77777777" w:rsidR="00B02D1D" w:rsidRPr="002472EA" w:rsidRDefault="00B02D1D" w:rsidP="00B02D1D">
      <w:pPr>
        <w:spacing w:after="200" w:line="276" w:lineRule="auto"/>
        <w:jc w:val="right"/>
        <w:rPr>
          <w:b/>
          <w:lang w:val="nl-NL"/>
        </w:rPr>
      </w:pPr>
      <w:r w:rsidRPr="002472EA">
        <w:rPr>
          <w:b/>
          <w:lang w:val="nl-NL"/>
        </w:rPr>
        <w:lastRenderedPageBreak/>
        <w:t>Aanhangsel 2</w:t>
      </w:r>
    </w:p>
    <w:p w14:paraId="6776C40E" w14:textId="77777777" w:rsidR="00B02D1D" w:rsidRDefault="00B02D1D" w:rsidP="00B02D1D">
      <w:pPr>
        <w:jc w:val="center"/>
        <w:rPr>
          <w:rFonts w:cs="Arial"/>
          <w:b/>
          <w:sz w:val="22"/>
          <w:szCs w:val="22"/>
          <w:lang w:val="nl-NL" w:eastAsia="en-US"/>
        </w:rPr>
      </w:pPr>
    </w:p>
    <w:p w14:paraId="524C38AF" w14:textId="77777777" w:rsidR="00B02D1D" w:rsidRPr="006F48C3" w:rsidRDefault="00B02D1D" w:rsidP="00B02D1D">
      <w:pPr>
        <w:jc w:val="center"/>
        <w:rPr>
          <w:rFonts w:cs="Arial"/>
          <w:b/>
          <w:sz w:val="22"/>
          <w:szCs w:val="22"/>
          <w:lang w:val="nl-NL" w:eastAsia="en-US"/>
        </w:rPr>
      </w:pPr>
    </w:p>
    <w:p w14:paraId="5127651E" w14:textId="77777777" w:rsidR="00B02D1D" w:rsidRPr="006F48C3" w:rsidRDefault="00B02D1D" w:rsidP="00B02D1D">
      <w:pPr>
        <w:jc w:val="center"/>
        <w:rPr>
          <w:rFonts w:eastAsia="Calibri" w:cs="Arial"/>
          <w:b/>
          <w:sz w:val="22"/>
          <w:szCs w:val="22"/>
          <w:lang w:val="nl-NL" w:eastAsia="en-US"/>
        </w:rPr>
      </w:pPr>
      <w:r w:rsidRPr="006F48C3">
        <w:rPr>
          <w:rFonts w:eastAsia="Calibri" w:cs="Arial"/>
          <w:b/>
          <w:sz w:val="22"/>
          <w:szCs w:val="22"/>
          <w:lang w:val="nl-NL" w:eastAsia="en-US"/>
        </w:rPr>
        <w:t>Tenuitvoerlegging van Deel A in het toepassingsgebied van het CDNI door het netwerk van ontvangstinrichtingen</w:t>
      </w:r>
      <w:r>
        <w:rPr>
          <w:rStyle w:val="Funotenzeichen"/>
          <w:rFonts w:cs="Arial"/>
          <w:b/>
          <w:sz w:val="22"/>
          <w:szCs w:val="22"/>
          <w:lang w:eastAsia="en-US"/>
        </w:rPr>
        <w:footnoteReference w:id="6"/>
      </w:r>
    </w:p>
    <w:p w14:paraId="6F5F1E0A" w14:textId="77777777" w:rsidR="00B02D1D" w:rsidRPr="006F48C3" w:rsidRDefault="00B02D1D" w:rsidP="00B02D1D">
      <w:pPr>
        <w:jc w:val="center"/>
        <w:rPr>
          <w:rFonts w:eastAsia="Calibri" w:cs="Arial"/>
          <w:b/>
          <w:sz w:val="22"/>
          <w:szCs w:val="22"/>
          <w:lang w:val="nl-NL" w:eastAsia="en-US"/>
        </w:rPr>
      </w:pPr>
    </w:p>
    <w:p w14:paraId="2F106649" w14:textId="77777777" w:rsidR="00B02D1D" w:rsidRPr="006F48C3" w:rsidRDefault="00B02D1D" w:rsidP="00B02D1D">
      <w:pPr>
        <w:jc w:val="center"/>
        <w:rPr>
          <w:rFonts w:eastAsia="Calibri" w:cs="Arial"/>
          <w:b/>
          <w:sz w:val="28"/>
          <w:szCs w:val="28"/>
          <w:lang w:val="nl-NL" w:eastAsia="en-US"/>
        </w:rPr>
      </w:pPr>
      <w:r>
        <w:rPr>
          <w:rFonts w:cs="Arial"/>
          <w:b/>
          <w:noProof/>
          <w:sz w:val="22"/>
          <w:szCs w:val="22"/>
          <w:lang w:eastAsia="en-US"/>
        </w:rPr>
        <w:drawing>
          <wp:inline distT="0" distB="0" distL="0" distR="0" wp14:anchorId="0BF33307" wp14:editId="0BF958EE">
            <wp:extent cx="5290542" cy="2407920"/>
            <wp:effectExtent l="0" t="0" r="5715" b="0"/>
            <wp:docPr id="1773773536" name="Image 3" descr="Une image contenant capture d’écran, horloge, Caractère coloré,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73536" name="Image 3" descr="Une image contenant capture d’écran, horloge, Caractère coloré, Graphique&#10;&#10;Description générée automatiquemen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04246" cy="2414157"/>
                    </a:xfrm>
                    <a:prstGeom prst="rect">
                      <a:avLst/>
                    </a:prstGeom>
                    <a:noFill/>
                  </pic:spPr>
                </pic:pic>
              </a:graphicData>
            </a:graphic>
          </wp:inline>
        </w:drawing>
      </w:r>
      <w:r>
        <w:rPr>
          <w:rFonts w:eastAsia="Calibri" w:cs="Arial"/>
          <w:b/>
          <w:sz w:val="28"/>
          <w:szCs w:val="28"/>
          <w:lang w:val="nl-NL" w:eastAsia="en-US"/>
        </w:rPr>
        <w:t xml:space="preserve"> </w:t>
      </w:r>
    </w:p>
    <w:p w14:paraId="2330D3B7" w14:textId="77777777" w:rsidR="00B02D1D" w:rsidRPr="006F48C3" w:rsidRDefault="00B02D1D" w:rsidP="00B02D1D">
      <w:pPr>
        <w:jc w:val="center"/>
        <w:rPr>
          <w:rFonts w:eastAsia="Calibri" w:cs="Arial"/>
          <w:bCs/>
          <w:sz w:val="16"/>
          <w:szCs w:val="16"/>
          <w:lang w:val="nl-NL" w:eastAsia="en-US"/>
        </w:rPr>
      </w:pPr>
      <w:r w:rsidRPr="006F48C3">
        <w:rPr>
          <w:rFonts w:eastAsia="Calibri" w:cs="Arial"/>
          <w:bCs/>
          <w:sz w:val="16"/>
          <w:szCs w:val="16"/>
          <w:lang w:val="nl-NL" w:eastAsia="en-US"/>
        </w:rPr>
        <w:t>Bron: CDNI (</w:t>
      </w:r>
      <w:r>
        <w:rPr>
          <w:rFonts w:eastAsia="Calibri" w:cs="Arial"/>
          <w:bCs/>
          <w:sz w:val="16"/>
          <w:szCs w:val="16"/>
          <w:lang w:val="nl-NL" w:eastAsia="en-US"/>
        </w:rPr>
        <w:t>2023</w:t>
      </w:r>
      <w:r w:rsidRPr="006F48C3">
        <w:rPr>
          <w:rFonts w:eastAsia="Calibri" w:cs="Arial"/>
          <w:bCs/>
          <w:sz w:val="16"/>
          <w:szCs w:val="16"/>
          <w:lang w:val="nl-NL" w:eastAsia="en-US"/>
        </w:rPr>
        <w:t>)</w:t>
      </w:r>
    </w:p>
    <w:p w14:paraId="2336DB1D" w14:textId="77777777" w:rsidR="00B02D1D" w:rsidRDefault="00B02D1D" w:rsidP="00B02D1D">
      <w:pPr>
        <w:tabs>
          <w:tab w:val="left" w:pos="567"/>
        </w:tabs>
        <w:autoSpaceDE w:val="0"/>
        <w:autoSpaceDN w:val="0"/>
        <w:adjustRightInd w:val="0"/>
        <w:jc w:val="left"/>
        <w:rPr>
          <w:rFonts w:eastAsia="Calibri" w:cs="Arial"/>
          <w:b/>
          <w:snapToGrid w:val="0"/>
          <w:color w:val="00B050"/>
          <w:szCs w:val="28"/>
          <w:lang w:val="nl-NL" w:eastAsia="en-US"/>
        </w:rPr>
      </w:pPr>
    </w:p>
    <w:p w14:paraId="0A80B3E4" w14:textId="77777777" w:rsidR="00B02D1D" w:rsidRPr="006F48C3" w:rsidRDefault="00B02D1D" w:rsidP="00B02D1D">
      <w:pPr>
        <w:tabs>
          <w:tab w:val="left" w:pos="567"/>
        </w:tabs>
        <w:autoSpaceDE w:val="0"/>
        <w:autoSpaceDN w:val="0"/>
        <w:adjustRightInd w:val="0"/>
        <w:jc w:val="left"/>
        <w:rPr>
          <w:rFonts w:eastAsia="Calibri" w:cs="Arial"/>
          <w:b/>
          <w:snapToGrid w:val="0"/>
          <w:color w:val="00B050"/>
          <w:szCs w:val="28"/>
          <w:lang w:val="nl-NL" w:eastAsia="en-US"/>
        </w:rPr>
      </w:pPr>
    </w:p>
    <w:p w14:paraId="0681E8D4" w14:textId="77777777" w:rsidR="00B02D1D" w:rsidRPr="006F48C3" w:rsidRDefault="00B02D1D" w:rsidP="00B02D1D">
      <w:pPr>
        <w:tabs>
          <w:tab w:val="left" w:pos="567"/>
        </w:tabs>
        <w:autoSpaceDE w:val="0"/>
        <w:autoSpaceDN w:val="0"/>
        <w:adjustRightInd w:val="0"/>
        <w:rPr>
          <w:rFonts w:eastAsia="Calibri" w:cs="Arial"/>
          <w:bCs/>
          <w:snapToGrid w:val="0"/>
          <w:szCs w:val="28"/>
          <w:lang w:val="nl-NL" w:eastAsia="en-US"/>
        </w:rPr>
      </w:pPr>
      <w:r w:rsidRPr="006F48C3">
        <w:rPr>
          <w:rFonts w:eastAsia="Calibri" w:cs="Arial"/>
          <w:bCs/>
          <w:snapToGrid w:val="0"/>
          <w:szCs w:val="28"/>
          <w:lang w:val="nl-NL" w:eastAsia="en-US"/>
        </w:rPr>
        <w:t>De Verdragsluitende Staten van het CDNI bieden de scheepvaart verschillende mogelijkheden voor de inname en verwijdering van olie- en vethoudend afval</w:t>
      </w:r>
      <w:r w:rsidRPr="006F48C3">
        <w:rPr>
          <w:rFonts w:eastAsia="Calibri" w:cs="Arial"/>
          <w:bCs/>
          <w:snapToGrid w:val="0"/>
          <w:szCs w:val="28"/>
          <w:shd w:val="clear" w:color="auto" w:fill="FFFFFF"/>
          <w:lang w:val="nl-NL" w:eastAsia="en-US"/>
        </w:rPr>
        <w:t>.</w:t>
      </w:r>
      <w:r w:rsidRPr="006F48C3">
        <w:rPr>
          <w:rFonts w:eastAsia="Calibri" w:cs="Arial"/>
          <w:bCs/>
          <w:snapToGrid w:val="0"/>
          <w:szCs w:val="28"/>
          <w:lang w:val="nl-NL" w:eastAsia="en-US"/>
        </w:rPr>
        <w:t xml:space="preserve"> </w:t>
      </w:r>
    </w:p>
    <w:p w14:paraId="40CDCCEE" w14:textId="77777777" w:rsidR="00B02D1D" w:rsidRPr="006F48C3" w:rsidRDefault="00B02D1D" w:rsidP="00B02D1D">
      <w:pPr>
        <w:tabs>
          <w:tab w:val="left" w:pos="567"/>
        </w:tabs>
        <w:autoSpaceDE w:val="0"/>
        <w:autoSpaceDN w:val="0"/>
        <w:adjustRightInd w:val="0"/>
        <w:jc w:val="left"/>
        <w:rPr>
          <w:rFonts w:eastAsia="Calibri" w:cs="Arial"/>
          <w:bCs/>
          <w:snapToGrid w:val="0"/>
          <w:szCs w:val="28"/>
          <w:lang w:val="nl-NL" w:eastAsia="en-US"/>
        </w:rPr>
      </w:pPr>
    </w:p>
    <w:p w14:paraId="323B9DFA" w14:textId="77777777" w:rsidR="00B02D1D" w:rsidRPr="006F48C3" w:rsidRDefault="00B02D1D" w:rsidP="00B02D1D">
      <w:pPr>
        <w:tabs>
          <w:tab w:val="left" w:pos="567"/>
        </w:tabs>
        <w:autoSpaceDE w:val="0"/>
        <w:autoSpaceDN w:val="0"/>
        <w:adjustRightInd w:val="0"/>
        <w:jc w:val="left"/>
        <w:rPr>
          <w:rFonts w:eastAsia="Calibri" w:cs="Arial"/>
          <w:bCs/>
          <w:snapToGrid w:val="0"/>
          <w:szCs w:val="28"/>
          <w:lang w:val="nl-NL" w:eastAsia="en-US"/>
        </w:rPr>
      </w:pPr>
      <w:r w:rsidRPr="006F48C3">
        <w:rPr>
          <w:rFonts w:eastAsia="Calibri" w:cs="Arial"/>
          <w:bCs/>
          <w:snapToGrid w:val="0"/>
          <w:szCs w:val="28"/>
          <w:lang w:val="nl-NL" w:eastAsia="en-US"/>
        </w:rPr>
        <w:t xml:space="preserve">Er zijn meer dan </w:t>
      </w:r>
      <w:r w:rsidRPr="006F48C3">
        <w:rPr>
          <w:rFonts w:eastAsia="Calibri" w:cs="Arial"/>
          <w:b/>
          <w:snapToGrid w:val="0"/>
          <w:color w:val="00B050"/>
          <w:szCs w:val="28"/>
          <w:lang w:val="nl-NL" w:eastAsia="en-US"/>
        </w:rPr>
        <w:t>50</w:t>
      </w:r>
      <w:r w:rsidRPr="006F48C3">
        <w:rPr>
          <w:rFonts w:eastAsia="Calibri" w:cs="Arial"/>
          <w:bCs/>
          <w:snapToGrid w:val="0"/>
          <w:szCs w:val="28"/>
          <w:lang w:val="nl-NL" w:eastAsia="en-US"/>
        </w:rPr>
        <w:t xml:space="preserve"> </w:t>
      </w:r>
      <w:r w:rsidRPr="006F48C3">
        <w:rPr>
          <w:rFonts w:eastAsia="Calibri" w:cs="Arial"/>
          <w:b/>
          <w:snapToGrid w:val="0"/>
          <w:szCs w:val="28"/>
          <w:lang w:val="nl-NL" w:eastAsia="en-US"/>
        </w:rPr>
        <w:t>plaatsen waar afval afgegeven kan worden</w:t>
      </w:r>
      <w:r w:rsidRPr="006F48C3">
        <w:rPr>
          <w:rFonts w:eastAsia="Calibri" w:cs="Arial"/>
          <w:bCs/>
          <w:snapToGrid w:val="0"/>
          <w:szCs w:val="28"/>
          <w:lang w:val="nl-NL" w:eastAsia="en-US"/>
        </w:rPr>
        <w:t xml:space="preserve"> in de vorm van</w:t>
      </w:r>
    </w:p>
    <w:p w14:paraId="34285FA8" w14:textId="77777777" w:rsidR="00B02D1D" w:rsidRPr="006F48C3" w:rsidRDefault="00B02D1D" w:rsidP="00B02D1D">
      <w:pPr>
        <w:tabs>
          <w:tab w:val="left" w:pos="567"/>
        </w:tabs>
        <w:autoSpaceDE w:val="0"/>
        <w:autoSpaceDN w:val="0"/>
        <w:adjustRightInd w:val="0"/>
        <w:spacing w:before="60"/>
        <w:jc w:val="left"/>
        <w:rPr>
          <w:rFonts w:eastAsia="Calibri" w:cs="Arial"/>
          <w:b/>
          <w:snapToGrid w:val="0"/>
          <w:color w:val="00B050"/>
          <w:szCs w:val="28"/>
          <w:lang w:val="nl-NL" w:eastAsia="en-US"/>
        </w:rPr>
      </w:pPr>
      <w:r>
        <w:rPr>
          <w:rFonts w:eastAsia="Calibri" w:cs="Arial"/>
          <w:b/>
          <w:snapToGrid w:val="0"/>
          <w:color w:val="00B050"/>
          <w:szCs w:val="28"/>
          <w:lang w:val="nl-NL" w:eastAsia="en-US"/>
        </w:rPr>
        <w:t>38</w:t>
      </w:r>
      <w:r w:rsidRPr="006F48C3">
        <w:rPr>
          <w:rFonts w:eastAsia="Calibri" w:cs="Arial"/>
          <w:b/>
          <w:snapToGrid w:val="0"/>
          <w:szCs w:val="28"/>
          <w:lang w:val="nl-NL" w:eastAsia="en-US"/>
        </w:rPr>
        <w:t xml:space="preserve"> bilgeboten en</w:t>
      </w:r>
    </w:p>
    <w:p w14:paraId="0BEA6FB9" w14:textId="77777777" w:rsidR="00B02D1D" w:rsidRPr="006F48C3" w:rsidRDefault="00B02D1D" w:rsidP="00B02D1D">
      <w:pPr>
        <w:tabs>
          <w:tab w:val="left" w:pos="567"/>
        </w:tabs>
        <w:autoSpaceDE w:val="0"/>
        <w:autoSpaceDN w:val="0"/>
        <w:adjustRightInd w:val="0"/>
        <w:spacing w:before="60"/>
        <w:jc w:val="left"/>
        <w:rPr>
          <w:rFonts w:eastAsia="Calibri" w:cs="Arial"/>
          <w:b/>
          <w:snapToGrid w:val="0"/>
          <w:szCs w:val="28"/>
          <w:lang w:val="nl-NL" w:eastAsia="en-US"/>
        </w:rPr>
      </w:pPr>
      <w:r w:rsidRPr="006F48C3">
        <w:rPr>
          <w:rFonts w:eastAsia="Calibri" w:cs="Arial"/>
          <w:b/>
          <w:snapToGrid w:val="0"/>
          <w:color w:val="00B050"/>
          <w:szCs w:val="28"/>
          <w:lang w:val="nl-NL" w:eastAsia="en-US"/>
        </w:rPr>
        <w:t>10</w:t>
      </w:r>
      <w:r w:rsidRPr="006F48C3">
        <w:rPr>
          <w:rFonts w:eastAsia="Calibri" w:cs="Arial"/>
          <w:b/>
          <w:snapToGrid w:val="0"/>
          <w:szCs w:val="28"/>
          <w:lang w:val="nl-NL" w:eastAsia="en-US"/>
        </w:rPr>
        <w:t xml:space="preserve"> vaste stations.</w:t>
      </w:r>
    </w:p>
    <w:p w14:paraId="3BCCCED2" w14:textId="77777777" w:rsidR="00B02D1D" w:rsidRDefault="00B02D1D" w:rsidP="00B02D1D">
      <w:pPr>
        <w:tabs>
          <w:tab w:val="left" w:pos="567"/>
        </w:tabs>
        <w:autoSpaceDE w:val="0"/>
        <w:autoSpaceDN w:val="0"/>
        <w:adjustRightInd w:val="0"/>
        <w:spacing w:before="60"/>
        <w:rPr>
          <w:rFonts w:eastAsia="Calibri" w:cs="Arial"/>
          <w:b/>
          <w:snapToGrid w:val="0"/>
          <w:szCs w:val="28"/>
          <w:lang w:val="nl-NL" w:eastAsia="en-US"/>
        </w:rPr>
      </w:pPr>
    </w:p>
    <w:p w14:paraId="3B27141F" w14:textId="77777777" w:rsidR="00B02D1D" w:rsidRPr="006F48C3" w:rsidRDefault="00B02D1D" w:rsidP="00B02D1D">
      <w:pPr>
        <w:tabs>
          <w:tab w:val="left" w:pos="567"/>
        </w:tabs>
        <w:autoSpaceDE w:val="0"/>
        <w:autoSpaceDN w:val="0"/>
        <w:adjustRightInd w:val="0"/>
        <w:spacing w:before="60"/>
        <w:rPr>
          <w:rFonts w:eastAsia="Calibri" w:cs="Arial"/>
          <w:b/>
          <w:snapToGrid w:val="0"/>
          <w:szCs w:val="28"/>
          <w:lang w:val="nl-NL" w:eastAsia="en-US"/>
        </w:rPr>
      </w:pPr>
      <w:r w:rsidRPr="006F48C3">
        <w:rPr>
          <w:rFonts w:eastAsia="Calibri" w:cs="Arial"/>
          <w:b/>
          <w:snapToGrid w:val="0"/>
          <w:szCs w:val="28"/>
          <w:lang w:val="nl-NL" w:eastAsia="en-US"/>
        </w:rPr>
        <w:t>Tankwagens voor een mobiele verwijdering: als er geen bilgeboot beschikbaar is en een vast station niet bereikbaar is, is er ook een verwijdering mogelijk met een tankwagen.</w:t>
      </w:r>
    </w:p>
    <w:p w14:paraId="653BCE30" w14:textId="77777777" w:rsidR="00B02D1D" w:rsidRPr="006F48C3" w:rsidRDefault="00B02D1D" w:rsidP="00B02D1D">
      <w:pPr>
        <w:tabs>
          <w:tab w:val="left" w:pos="567"/>
        </w:tabs>
        <w:autoSpaceDE w:val="0"/>
        <w:autoSpaceDN w:val="0"/>
        <w:adjustRightInd w:val="0"/>
        <w:jc w:val="left"/>
        <w:rPr>
          <w:rFonts w:eastAsia="Calibri" w:cs="Arial"/>
          <w:bCs/>
          <w:snapToGrid w:val="0"/>
          <w:szCs w:val="28"/>
          <w:lang w:val="nl-NL" w:eastAsia="en-US"/>
        </w:rPr>
      </w:pPr>
    </w:p>
    <w:p w14:paraId="4261FAFA" w14:textId="77777777" w:rsidR="00B02D1D" w:rsidRPr="006F48C3" w:rsidRDefault="00B02D1D" w:rsidP="00B02D1D">
      <w:pPr>
        <w:tabs>
          <w:tab w:val="left" w:pos="567"/>
        </w:tabs>
        <w:autoSpaceDE w:val="0"/>
        <w:autoSpaceDN w:val="0"/>
        <w:adjustRightInd w:val="0"/>
        <w:rPr>
          <w:rFonts w:eastAsia="Calibri" w:cs="Arial"/>
          <w:bCs/>
          <w:snapToGrid w:val="0"/>
          <w:szCs w:val="28"/>
          <w:lang w:val="nl-NL" w:eastAsia="en-US"/>
        </w:rPr>
      </w:pPr>
      <w:r w:rsidRPr="006F48C3">
        <w:rPr>
          <w:rFonts w:eastAsia="Calibri" w:cs="Arial"/>
          <w:bCs/>
          <w:snapToGrid w:val="0"/>
          <w:szCs w:val="28"/>
          <w:lang w:val="nl-NL" w:eastAsia="en-US"/>
        </w:rPr>
        <w:t>Meer informatie over het inzamelingsnetwerk is beschikbaar op de website van het CDNI, waar voor elke afgifteplaats gedetailleerde informatie verstrekt wordt (</w:t>
      </w:r>
      <w:hyperlink r:id="rId31" w:history="1">
        <w:r w:rsidRPr="006F48C3">
          <w:rPr>
            <w:rFonts w:eastAsia="Calibri" w:cs="Arial"/>
            <w:bCs/>
            <w:snapToGrid w:val="0"/>
            <w:color w:val="0563C1"/>
            <w:szCs w:val="28"/>
            <w:u w:val="single"/>
            <w:lang w:val="nl-NL" w:eastAsia="en-US"/>
          </w:rPr>
          <w:t>https://www.cdni-iwt.org/</w:t>
        </w:r>
      </w:hyperlink>
      <w:r w:rsidRPr="006F48C3">
        <w:rPr>
          <w:rFonts w:eastAsia="Calibri" w:cs="Arial"/>
          <w:bCs/>
          <w:snapToGrid w:val="0"/>
          <w:szCs w:val="28"/>
          <w:lang w:val="nl-NL" w:eastAsia="en-US"/>
        </w:rPr>
        <w:t>). Deze informatie is tevens te vinden via de websites van de NI’s.</w:t>
      </w:r>
    </w:p>
    <w:p w14:paraId="43E6261B" w14:textId="77777777" w:rsidR="00B02D1D" w:rsidRPr="006F48C3" w:rsidRDefault="00B02D1D" w:rsidP="00B02D1D">
      <w:pPr>
        <w:tabs>
          <w:tab w:val="left" w:pos="567"/>
        </w:tabs>
        <w:autoSpaceDE w:val="0"/>
        <w:autoSpaceDN w:val="0"/>
        <w:adjustRightInd w:val="0"/>
        <w:jc w:val="left"/>
        <w:rPr>
          <w:rFonts w:eastAsia="Calibri" w:cs="Arial"/>
          <w:bCs/>
          <w:snapToGrid w:val="0"/>
          <w:szCs w:val="28"/>
          <w:lang w:val="nl-NL" w:eastAsia="en-US"/>
        </w:rPr>
      </w:pPr>
    </w:p>
    <w:p w14:paraId="6F50B91D" w14:textId="77777777" w:rsidR="00B02D1D" w:rsidRPr="006F48C3" w:rsidRDefault="00B02D1D" w:rsidP="00B02D1D">
      <w:pPr>
        <w:tabs>
          <w:tab w:val="left" w:pos="567"/>
        </w:tabs>
        <w:autoSpaceDE w:val="0"/>
        <w:autoSpaceDN w:val="0"/>
        <w:adjustRightInd w:val="0"/>
        <w:jc w:val="left"/>
        <w:rPr>
          <w:rFonts w:eastAsia="Calibri" w:cs="Arial"/>
          <w:bCs/>
          <w:snapToGrid w:val="0"/>
          <w:szCs w:val="28"/>
          <w:lang w:val="nl-NL" w:eastAsia="en-US"/>
        </w:rPr>
      </w:pPr>
      <w:r w:rsidRPr="006F48C3">
        <w:rPr>
          <w:rFonts w:eastAsia="Calibri" w:cs="Arial"/>
          <w:bCs/>
          <w:snapToGrid w:val="0"/>
          <w:szCs w:val="28"/>
          <w:lang w:val="nl-NL" w:eastAsia="en-US"/>
        </w:rPr>
        <w:t>De ontvangstinrichtingen zijn als volgt over de landen verdeeld:</w:t>
      </w:r>
    </w:p>
    <w:p w14:paraId="06DA8F8A" w14:textId="77777777" w:rsidR="00B02D1D" w:rsidRPr="006F48C3" w:rsidRDefault="00B02D1D" w:rsidP="00B02D1D">
      <w:pPr>
        <w:tabs>
          <w:tab w:val="left" w:pos="567"/>
        </w:tabs>
        <w:autoSpaceDE w:val="0"/>
        <w:autoSpaceDN w:val="0"/>
        <w:adjustRightInd w:val="0"/>
        <w:spacing w:before="60"/>
        <w:jc w:val="left"/>
        <w:rPr>
          <w:rFonts w:eastAsia="Calibri" w:cs="Arial"/>
          <w:bCs/>
          <w:snapToGrid w:val="0"/>
          <w:szCs w:val="28"/>
          <w:lang w:val="nl-NL" w:eastAsia="en-US"/>
        </w:rPr>
      </w:pPr>
      <w:r w:rsidRPr="006F48C3">
        <w:rPr>
          <w:rFonts w:eastAsia="Calibri" w:cs="Arial"/>
          <w:b/>
          <w:snapToGrid w:val="0"/>
          <w:color w:val="00B050"/>
          <w:szCs w:val="28"/>
          <w:lang w:val="nl-NL" w:eastAsia="en-US"/>
        </w:rPr>
        <w:t>13</w:t>
      </w:r>
      <w:r w:rsidRPr="006F48C3">
        <w:rPr>
          <w:rFonts w:eastAsia="Calibri" w:cs="Arial"/>
          <w:b/>
          <w:snapToGrid w:val="0"/>
          <w:szCs w:val="28"/>
          <w:lang w:val="nl-NL" w:eastAsia="en-US"/>
        </w:rPr>
        <w:t xml:space="preserve"> in Duitsland</w:t>
      </w:r>
      <w:r w:rsidRPr="006F48C3">
        <w:rPr>
          <w:rFonts w:eastAsia="Calibri" w:cs="Arial"/>
          <w:bCs/>
          <w:snapToGrid w:val="0"/>
          <w:szCs w:val="28"/>
          <w:lang w:val="nl-NL" w:eastAsia="en-US"/>
        </w:rPr>
        <w:t xml:space="preserve"> waarvan twee dubbelwandige bilgeboten,</w:t>
      </w:r>
    </w:p>
    <w:p w14:paraId="09C15A4F" w14:textId="77777777" w:rsidR="00B02D1D" w:rsidRPr="006F48C3" w:rsidRDefault="00B02D1D" w:rsidP="00B02D1D">
      <w:pPr>
        <w:tabs>
          <w:tab w:val="left" w:pos="567"/>
        </w:tabs>
        <w:autoSpaceDE w:val="0"/>
        <w:autoSpaceDN w:val="0"/>
        <w:adjustRightInd w:val="0"/>
        <w:spacing w:before="60"/>
        <w:jc w:val="left"/>
        <w:rPr>
          <w:rFonts w:eastAsia="Calibri" w:cs="Arial"/>
          <w:b/>
          <w:snapToGrid w:val="0"/>
          <w:szCs w:val="28"/>
          <w:lang w:val="nl-NL" w:eastAsia="en-US"/>
        </w:rPr>
      </w:pPr>
      <w:r w:rsidRPr="006F48C3">
        <w:rPr>
          <w:rFonts w:eastAsia="Calibri" w:cs="Arial"/>
          <w:b/>
          <w:snapToGrid w:val="0"/>
          <w:color w:val="00B050"/>
          <w:szCs w:val="28"/>
          <w:lang w:val="nl-NL" w:eastAsia="en-US"/>
        </w:rPr>
        <w:t>12</w:t>
      </w:r>
      <w:r w:rsidRPr="006F48C3">
        <w:rPr>
          <w:rFonts w:eastAsia="Calibri" w:cs="Arial"/>
          <w:b/>
          <w:snapToGrid w:val="0"/>
          <w:szCs w:val="28"/>
          <w:lang w:val="nl-NL" w:eastAsia="en-US"/>
        </w:rPr>
        <w:t xml:space="preserve"> in België,</w:t>
      </w:r>
    </w:p>
    <w:p w14:paraId="59B22C84" w14:textId="77777777" w:rsidR="00B02D1D" w:rsidRPr="006F48C3" w:rsidRDefault="00B02D1D" w:rsidP="00B02D1D">
      <w:pPr>
        <w:tabs>
          <w:tab w:val="left" w:pos="567"/>
        </w:tabs>
        <w:autoSpaceDE w:val="0"/>
        <w:autoSpaceDN w:val="0"/>
        <w:adjustRightInd w:val="0"/>
        <w:spacing w:before="60"/>
        <w:jc w:val="left"/>
        <w:rPr>
          <w:rFonts w:eastAsia="Calibri" w:cs="Arial"/>
          <w:b/>
          <w:snapToGrid w:val="0"/>
          <w:szCs w:val="28"/>
          <w:lang w:val="nl-NL" w:eastAsia="en-US"/>
        </w:rPr>
      </w:pPr>
      <w:r w:rsidRPr="006F48C3">
        <w:rPr>
          <w:rFonts w:eastAsia="Calibri" w:cs="Arial"/>
          <w:b/>
          <w:snapToGrid w:val="0"/>
          <w:color w:val="00B050"/>
          <w:szCs w:val="28"/>
          <w:lang w:val="nl-NL" w:eastAsia="en-US"/>
        </w:rPr>
        <w:t>1</w:t>
      </w:r>
      <w:r w:rsidRPr="006F48C3">
        <w:rPr>
          <w:rFonts w:eastAsia="Calibri" w:cs="Arial"/>
          <w:b/>
          <w:snapToGrid w:val="0"/>
          <w:szCs w:val="28"/>
          <w:lang w:val="nl-NL" w:eastAsia="en-US"/>
        </w:rPr>
        <w:t xml:space="preserve"> in Frankrijk,</w:t>
      </w:r>
    </w:p>
    <w:p w14:paraId="2362970D" w14:textId="77777777" w:rsidR="00B02D1D" w:rsidRPr="006F48C3" w:rsidRDefault="00B02D1D" w:rsidP="00B02D1D">
      <w:pPr>
        <w:tabs>
          <w:tab w:val="left" w:pos="567"/>
        </w:tabs>
        <w:autoSpaceDE w:val="0"/>
        <w:autoSpaceDN w:val="0"/>
        <w:adjustRightInd w:val="0"/>
        <w:spacing w:before="60"/>
        <w:jc w:val="left"/>
        <w:rPr>
          <w:rFonts w:eastAsia="Calibri" w:cs="Arial"/>
          <w:b/>
          <w:snapToGrid w:val="0"/>
          <w:szCs w:val="28"/>
          <w:lang w:val="nl-NL" w:eastAsia="en-US"/>
        </w:rPr>
      </w:pPr>
      <w:r w:rsidRPr="006F48C3">
        <w:rPr>
          <w:rFonts w:eastAsia="Calibri" w:cs="Arial"/>
          <w:b/>
          <w:snapToGrid w:val="0"/>
          <w:color w:val="00B050"/>
          <w:szCs w:val="28"/>
          <w:lang w:val="nl-NL" w:eastAsia="en-US"/>
        </w:rPr>
        <w:t>1</w:t>
      </w:r>
      <w:r w:rsidRPr="006F48C3">
        <w:rPr>
          <w:rFonts w:eastAsia="Calibri" w:cs="Arial"/>
          <w:b/>
          <w:snapToGrid w:val="0"/>
          <w:szCs w:val="28"/>
          <w:lang w:val="nl-NL" w:eastAsia="en-US"/>
        </w:rPr>
        <w:t xml:space="preserve"> in Luxemburg,</w:t>
      </w:r>
    </w:p>
    <w:p w14:paraId="1849920F" w14:textId="77777777" w:rsidR="00B02D1D" w:rsidRPr="006F48C3" w:rsidRDefault="00B02D1D" w:rsidP="00B02D1D">
      <w:pPr>
        <w:tabs>
          <w:tab w:val="left" w:pos="567"/>
        </w:tabs>
        <w:autoSpaceDE w:val="0"/>
        <w:autoSpaceDN w:val="0"/>
        <w:adjustRightInd w:val="0"/>
        <w:spacing w:before="60"/>
        <w:jc w:val="left"/>
        <w:rPr>
          <w:rFonts w:eastAsia="Calibri" w:cs="Arial"/>
          <w:bCs/>
          <w:snapToGrid w:val="0"/>
          <w:szCs w:val="28"/>
          <w:lang w:val="nl-NL" w:eastAsia="en-US"/>
        </w:rPr>
      </w:pPr>
      <w:r>
        <w:rPr>
          <w:rFonts w:eastAsia="Calibri" w:cs="Arial"/>
          <w:b/>
          <w:snapToGrid w:val="0"/>
          <w:color w:val="00B050"/>
          <w:szCs w:val="28"/>
          <w:lang w:val="nl-NL" w:eastAsia="en-US"/>
        </w:rPr>
        <w:t>22</w:t>
      </w:r>
      <w:r w:rsidRPr="006F48C3">
        <w:rPr>
          <w:rFonts w:eastAsia="Calibri" w:cs="Arial"/>
          <w:b/>
          <w:snapToGrid w:val="0"/>
          <w:szCs w:val="28"/>
          <w:lang w:val="nl-NL" w:eastAsia="en-US"/>
        </w:rPr>
        <w:t xml:space="preserve"> in Nederland</w:t>
      </w:r>
      <w:r w:rsidRPr="006F48C3">
        <w:rPr>
          <w:rFonts w:eastAsia="Calibri" w:cs="Arial"/>
          <w:bCs/>
          <w:snapToGrid w:val="0"/>
          <w:szCs w:val="28"/>
          <w:lang w:val="nl-NL" w:eastAsia="en-US"/>
        </w:rPr>
        <w:t xml:space="preserve"> en</w:t>
      </w:r>
    </w:p>
    <w:p w14:paraId="5975161A" w14:textId="77777777" w:rsidR="00B02D1D" w:rsidRPr="006F48C3" w:rsidRDefault="00B02D1D" w:rsidP="00B02D1D">
      <w:pPr>
        <w:tabs>
          <w:tab w:val="left" w:pos="567"/>
        </w:tabs>
        <w:autoSpaceDE w:val="0"/>
        <w:autoSpaceDN w:val="0"/>
        <w:adjustRightInd w:val="0"/>
        <w:spacing w:before="60"/>
        <w:jc w:val="left"/>
        <w:rPr>
          <w:rFonts w:eastAsia="Calibri" w:cs="Arial"/>
          <w:b/>
          <w:snapToGrid w:val="0"/>
          <w:szCs w:val="28"/>
          <w:lang w:val="nl-NL" w:eastAsia="en-US"/>
        </w:rPr>
      </w:pPr>
      <w:r w:rsidRPr="006F48C3">
        <w:rPr>
          <w:rFonts w:eastAsia="Calibri" w:cs="Arial"/>
          <w:b/>
          <w:snapToGrid w:val="0"/>
          <w:color w:val="00B050"/>
          <w:szCs w:val="28"/>
          <w:lang w:val="nl-NL" w:eastAsia="en-US"/>
        </w:rPr>
        <w:t>1</w:t>
      </w:r>
      <w:r w:rsidRPr="006F48C3">
        <w:rPr>
          <w:rFonts w:eastAsia="Calibri" w:cs="Arial"/>
          <w:b/>
          <w:snapToGrid w:val="0"/>
          <w:szCs w:val="28"/>
          <w:lang w:val="nl-NL" w:eastAsia="en-US"/>
        </w:rPr>
        <w:t xml:space="preserve"> in Zwitserland.</w:t>
      </w:r>
    </w:p>
    <w:p w14:paraId="7BDDB650" w14:textId="77777777" w:rsidR="00B02D1D" w:rsidRPr="006F48C3" w:rsidRDefault="00B02D1D" w:rsidP="00B02D1D">
      <w:pPr>
        <w:tabs>
          <w:tab w:val="left" w:pos="567"/>
        </w:tabs>
        <w:autoSpaceDE w:val="0"/>
        <w:autoSpaceDN w:val="0"/>
        <w:adjustRightInd w:val="0"/>
        <w:jc w:val="left"/>
        <w:rPr>
          <w:rFonts w:eastAsia="Calibri" w:cs="Arial"/>
          <w:bCs/>
          <w:snapToGrid w:val="0"/>
          <w:szCs w:val="28"/>
          <w:lang w:val="nl-NL" w:eastAsia="en-US"/>
        </w:rPr>
      </w:pPr>
    </w:p>
    <w:p w14:paraId="03A81739" w14:textId="77777777" w:rsidR="00B02D1D" w:rsidRPr="006F48C3" w:rsidRDefault="00B02D1D" w:rsidP="00B02D1D">
      <w:pPr>
        <w:jc w:val="left"/>
        <w:rPr>
          <w:rFonts w:eastAsia="Calibri" w:cs="Arial"/>
          <w:bCs/>
          <w:szCs w:val="20"/>
          <w:lang w:val="nl-NL" w:eastAsia="en-US"/>
        </w:rPr>
      </w:pPr>
    </w:p>
    <w:p w14:paraId="628F986F" w14:textId="77777777" w:rsidR="00B02D1D" w:rsidRPr="006F48C3" w:rsidRDefault="00B02D1D" w:rsidP="00B02D1D">
      <w:pPr>
        <w:jc w:val="center"/>
        <w:rPr>
          <w:rFonts w:eastAsia="Calibri" w:cs="Arial"/>
          <w:b/>
          <w:sz w:val="28"/>
          <w:szCs w:val="28"/>
          <w:lang w:val="nl-NL" w:eastAsia="en-US"/>
        </w:rPr>
      </w:pPr>
    </w:p>
    <w:p w14:paraId="39D7B30A" w14:textId="77777777" w:rsidR="00B02D1D" w:rsidRPr="006F48C3" w:rsidRDefault="00B02D1D" w:rsidP="00B02D1D">
      <w:pPr>
        <w:spacing w:after="200" w:line="276" w:lineRule="auto"/>
        <w:jc w:val="left"/>
        <w:rPr>
          <w:rFonts w:eastAsia="Calibri" w:cs="Arial"/>
          <w:b/>
          <w:sz w:val="22"/>
          <w:szCs w:val="22"/>
          <w:lang w:val="nl-NL" w:eastAsia="en-US"/>
        </w:rPr>
      </w:pPr>
      <w:r w:rsidRPr="006F48C3">
        <w:rPr>
          <w:rFonts w:eastAsia="Calibri" w:cs="Arial"/>
          <w:b/>
          <w:sz w:val="22"/>
          <w:szCs w:val="22"/>
          <w:lang w:val="nl-NL" w:eastAsia="en-US"/>
        </w:rPr>
        <w:br w:type="page"/>
      </w:r>
    </w:p>
    <w:p w14:paraId="22FC62DF" w14:textId="77777777" w:rsidR="00B02D1D" w:rsidRPr="006F48C3" w:rsidRDefault="00B02D1D" w:rsidP="00B02D1D">
      <w:pPr>
        <w:jc w:val="center"/>
        <w:rPr>
          <w:rFonts w:eastAsia="Calibri" w:cs="Arial"/>
          <w:b/>
          <w:sz w:val="22"/>
          <w:szCs w:val="22"/>
          <w:lang w:val="nl-NL" w:eastAsia="en-US"/>
        </w:rPr>
      </w:pPr>
      <w:r w:rsidRPr="006F48C3">
        <w:rPr>
          <w:rFonts w:eastAsia="Calibri" w:cs="Arial"/>
          <w:b/>
          <w:sz w:val="22"/>
          <w:szCs w:val="22"/>
          <w:lang w:val="nl-NL" w:eastAsia="en-US"/>
        </w:rPr>
        <w:lastRenderedPageBreak/>
        <w:t xml:space="preserve">Vergelijking en beschrijving van de situatie in elk land </w:t>
      </w:r>
    </w:p>
    <w:p w14:paraId="4769CF7E" w14:textId="77777777" w:rsidR="00B02D1D" w:rsidRPr="006F48C3" w:rsidRDefault="00B02D1D" w:rsidP="00B02D1D">
      <w:pPr>
        <w:jc w:val="left"/>
        <w:rPr>
          <w:rFonts w:eastAsia="Calibri" w:cs="Arial"/>
          <w:szCs w:val="20"/>
          <w:lang w:val="nl-NL" w:eastAsia="en-US"/>
        </w:rPr>
      </w:pPr>
    </w:p>
    <w:p w14:paraId="4149DD61" w14:textId="77777777" w:rsidR="00B02D1D" w:rsidRPr="006F48C3" w:rsidRDefault="00B02D1D" w:rsidP="00B02D1D">
      <w:pPr>
        <w:rPr>
          <w:rFonts w:eastAsia="Calibri" w:cs="Arial"/>
          <w:szCs w:val="20"/>
          <w:lang w:val="nl-NL" w:eastAsia="en-US"/>
        </w:rPr>
      </w:pPr>
    </w:p>
    <w:p w14:paraId="49BEAC74" w14:textId="77777777" w:rsidR="00B02D1D" w:rsidRPr="006F48C3" w:rsidRDefault="00B02D1D" w:rsidP="00B02D1D">
      <w:pPr>
        <w:rPr>
          <w:rFonts w:eastAsia="Calibri" w:cs="Arial"/>
          <w:b/>
          <w:szCs w:val="20"/>
          <w:lang w:val="nl-NL" w:eastAsia="en-US"/>
        </w:rPr>
      </w:pPr>
      <w:r w:rsidRPr="006F48C3">
        <w:rPr>
          <w:rFonts w:eastAsia="Calibri" w:cs="Arial"/>
          <w:szCs w:val="20"/>
          <w:lang w:val="nl-NL" w:eastAsia="en-US"/>
        </w:rPr>
        <w:t>Als men de financiële kant van de zaak wil beoordelen, moet er ook rekening worden gehouden met de manier waarop de processen verlopen – evenals met de beschikbare resources of de wettelijke randvoorwaarden. Hieronder wordt een beschrijving gegeven van de huidige situatie in de verschillende landen.</w:t>
      </w:r>
    </w:p>
    <w:p w14:paraId="32EAAC4B" w14:textId="77777777" w:rsidR="00B02D1D" w:rsidRPr="006F48C3" w:rsidRDefault="00B02D1D" w:rsidP="00B02D1D">
      <w:pPr>
        <w:jc w:val="left"/>
        <w:rPr>
          <w:rFonts w:eastAsia="Calibri" w:cs="Arial"/>
          <w:b/>
          <w:szCs w:val="20"/>
          <w:lang w:val="nl-NL" w:eastAsia="en-US"/>
        </w:rPr>
      </w:pPr>
    </w:p>
    <w:p w14:paraId="6FE07E07" w14:textId="77777777" w:rsidR="00B02D1D" w:rsidRPr="006F48C3" w:rsidRDefault="00B02D1D" w:rsidP="00B02D1D">
      <w:pPr>
        <w:jc w:val="left"/>
        <w:rPr>
          <w:rFonts w:eastAsia="Calibri" w:cs="Arial"/>
          <w:b/>
          <w:szCs w:val="20"/>
          <w:lang w:val="nl-NL" w:eastAsia="en-US"/>
        </w:rPr>
      </w:pPr>
    </w:p>
    <w:p w14:paraId="124FC902" w14:textId="77777777" w:rsidR="00B02D1D" w:rsidRPr="006F48C3" w:rsidRDefault="00B02D1D" w:rsidP="00B02D1D">
      <w:pPr>
        <w:jc w:val="left"/>
        <w:rPr>
          <w:rFonts w:eastAsia="Calibri" w:cs="Arial"/>
          <w:b/>
          <w:szCs w:val="20"/>
          <w:u w:val="single"/>
          <w:lang w:val="nl-NL" w:eastAsia="en-US"/>
        </w:rPr>
      </w:pPr>
      <w:r w:rsidRPr="006F48C3">
        <w:rPr>
          <w:rFonts w:eastAsia="Calibri" w:cs="Arial"/>
          <w:b/>
          <w:szCs w:val="22"/>
          <w:u w:val="single"/>
          <w:lang w:val="nl-NL" w:eastAsia="en-US"/>
        </w:rPr>
        <w:t>Beschrijving van de situatie in Duitsland</w:t>
      </w:r>
      <w:r w:rsidRPr="006F48C3">
        <w:rPr>
          <w:rFonts w:eastAsia="Calibri" w:cs="Arial"/>
          <w:b/>
          <w:szCs w:val="20"/>
          <w:u w:val="single"/>
          <w:lang w:val="nl-NL" w:eastAsia="en-US"/>
        </w:rPr>
        <w:t xml:space="preserve"> </w:t>
      </w:r>
    </w:p>
    <w:p w14:paraId="19DF0BF3" w14:textId="77777777" w:rsidR="00B02D1D" w:rsidRPr="006F48C3" w:rsidRDefault="00B02D1D" w:rsidP="00B02D1D">
      <w:pPr>
        <w:ind w:left="1701"/>
        <w:jc w:val="left"/>
        <w:rPr>
          <w:rFonts w:eastAsia="Calibri" w:cs="Arial"/>
          <w:b/>
          <w:szCs w:val="20"/>
          <w:lang w:val="nl-NL" w:eastAsia="en-US"/>
        </w:rPr>
      </w:pPr>
    </w:p>
    <w:p w14:paraId="1CDA21ED" w14:textId="77777777" w:rsidR="00B02D1D" w:rsidRPr="00E2775F" w:rsidRDefault="00B02D1D" w:rsidP="00B02D1D">
      <w:pPr>
        <w:ind w:left="1701"/>
        <w:rPr>
          <w:rFonts w:cs="Arial"/>
          <w:b/>
          <w:szCs w:val="20"/>
          <w:lang w:val="nl-NL"/>
        </w:rPr>
      </w:pPr>
      <w:r w:rsidRPr="00E2775F">
        <w:rPr>
          <w:rFonts w:cs="Arial"/>
          <w:b/>
          <w:noProof/>
          <w:szCs w:val="20"/>
          <w:lang w:val="nl-NL"/>
        </w:rPr>
        <w:drawing>
          <wp:anchor distT="0" distB="0" distL="114300" distR="114300" simplePos="0" relativeHeight="251664384" behindDoc="1" locked="0" layoutInCell="1" allowOverlap="1" wp14:anchorId="77D55D94" wp14:editId="4F73DCAB">
            <wp:simplePos x="0" y="0"/>
            <wp:positionH relativeFrom="column">
              <wp:posOffset>-4445</wp:posOffset>
            </wp:positionH>
            <wp:positionV relativeFrom="paragraph">
              <wp:posOffset>39370</wp:posOffset>
            </wp:positionV>
            <wp:extent cx="908685" cy="561975"/>
            <wp:effectExtent l="0" t="0" r="5715" b="9525"/>
            <wp:wrapThrough wrapText="bothSides">
              <wp:wrapPolygon edited="0">
                <wp:start x="0" y="0"/>
                <wp:lineTo x="0" y="21234"/>
                <wp:lineTo x="21283" y="21234"/>
                <wp:lineTo x="21283" y="0"/>
                <wp:lineTo x="0" y="0"/>
              </wp:wrapPolygon>
            </wp:wrapThrough>
            <wp:docPr id="9" name="Image 3" descr="C:\Users\p.elchinger\AppData\Local\Microsoft\Windows\Temporary Internet Files\Content.Outlook\UB655L1D\allema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chinger\AppData\Local\Microsoft\Windows\Temporary Internet Files\Content.Outlook\UB655L1D\allemagne.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86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75F">
        <w:rPr>
          <w:rFonts w:cs="Arial"/>
          <w:b/>
          <w:szCs w:val="20"/>
          <w:lang w:val="nl-NL"/>
        </w:rPr>
        <w:t>Interventiebereik:</w:t>
      </w:r>
    </w:p>
    <w:p w14:paraId="775440DC" w14:textId="77777777" w:rsidR="00B02D1D" w:rsidRPr="00E2775F" w:rsidRDefault="00B02D1D" w:rsidP="00B02D1D">
      <w:pPr>
        <w:ind w:left="1701"/>
        <w:rPr>
          <w:rFonts w:cs="Arial"/>
          <w:szCs w:val="20"/>
          <w:lang w:val="nl-NL"/>
        </w:rPr>
      </w:pPr>
      <w:r w:rsidRPr="00E2775F">
        <w:rPr>
          <w:rFonts w:cs="Arial"/>
          <w:szCs w:val="20"/>
          <w:lang w:val="nl-NL"/>
        </w:rPr>
        <w:t>Duitsland heeft het grootste waterwegennetwerk binnen het toepassingsgebied van het CDNI. Het afval van Deel A wordt voornamelijk door bilgeboten ingenomen. Acht bilgeboten van de elf worden regionaal ingezet (met een actieradius van circa 50 km rond de standplaats). Drie boten verzorgen voor het Bilgenentwässerungsverband (BEV) de verzameling op middellange afstand (100 tot 400 km), maar ook over grotere afstanden (tot 1.000 km) met een vaste route en een vast vaarschema.</w:t>
      </w:r>
    </w:p>
    <w:p w14:paraId="764927DD" w14:textId="77777777" w:rsidR="00B02D1D" w:rsidRPr="00E2775F" w:rsidRDefault="00B02D1D" w:rsidP="00B02D1D">
      <w:pPr>
        <w:ind w:left="1701"/>
        <w:rPr>
          <w:rFonts w:cs="Arial"/>
          <w:szCs w:val="20"/>
          <w:lang w:val="nl-NL"/>
        </w:rPr>
      </w:pPr>
    </w:p>
    <w:p w14:paraId="6F8B3182" w14:textId="77777777" w:rsidR="00B02D1D" w:rsidRPr="00E2775F" w:rsidRDefault="00B02D1D" w:rsidP="00B02D1D">
      <w:pPr>
        <w:ind w:left="1701"/>
        <w:rPr>
          <w:rFonts w:cs="Arial"/>
          <w:szCs w:val="20"/>
          <w:lang w:val="nl-NL"/>
        </w:rPr>
      </w:pPr>
      <w:r w:rsidRPr="00E2775F">
        <w:rPr>
          <w:rFonts w:cs="Arial"/>
          <w:b/>
          <w:szCs w:val="20"/>
          <w:lang w:val="nl-NL"/>
        </w:rPr>
        <w:t>Inzameling en verwijdering:</w:t>
      </w:r>
    </w:p>
    <w:p w14:paraId="49F73B8A" w14:textId="77777777" w:rsidR="00B02D1D" w:rsidRPr="00E2775F" w:rsidRDefault="00B02D1D" w:rsidP="00B02D1D">
      <w:pPr>
        <w:ind w:left="1701"/>
        <w:rPr>
          <w:rFonts w:cs="Arial"/>
          <w:szCs w:val="20"/>
          <w:lang w:val="nl-NL"/>
        </w:rPr>
      </w:pPr>
      <w:r w:rsidRPr="00E2775F">
        <w:rPr>
          <w:rFonts w:cs="Arial"/>
          <w:szCs w:val="20"/>
          <w:lang w:val="nl-NL"/>
        </w:rPr>
        <w:t xml:space="preserve">De binnenvaartsector legt het zwaartepunt van de dienstverlening door de bilgeboten bij het afpompen van bilgewater. De verdere behandeling van het afgepompte bilgewater is afhankelijk van de regionale </w:t>
      </w:r>
      <w:r>
        <w:rPr>
          <w:rFonts w:cs="Arial"/>
          <w:szCs w:val="20"/>
          <w:lang w:val="nl-NL"/>
        </w:rPr>
        <w:t>reglementaire</w:t>
      </w:r>
      <w:r w:rsidRPr="00E2775F">
        <w:rPr>
          <w:rFonts w:cs="Arial"/>
          <w:szCs w:val="20"/>
          <w:lang w:val="nl-NL"/>
        </w:rPr>
        <w:t xml:space="preserve"> situatie. </w:t>
      </w:r>
    </w:p>
    <w:p w14:paraId="2CB40BF4" w14:textId="77777777" w:rsidR="00B02D1D" w:rsidRPr="00E2775F" w:rsidRDefault="00B02D1D" w:rsidP="00B02D1D">
      <w:pPr>
        <w:ind w:left="2041" w:hanging="340"/>
        <w:rPr>
          <w:rFonts w:cs="Arial"/>
          <w:szCs w:val="20"/>
          <w:lang w:val="nl-NL"/>
        </w:rPr>
      </w:pPr>
      <w:r w:rsidRPr="00E2775F">
        <w:rPr>
          <w:rFonts w:cs="Arial"/>
          <w:szCs w:val="20"/>
          <w:lang w:val="nl-NL"/>
        </w:rPr>
        <w:t>●</w:t>
      </w:r>
      <w:r w:rsidRPr="00E2775F">
        <w:rPr>
          <w:rFonts w:cs="Arial"/>
          <w:szCs w:val="20"/>
          <w:lang w:val="nl-NL"/>
        </w:rPr>
        <w:tab/>
        <w:t xml:space="preserve">Het bilgewater wordt normaal gesproken aan boord gescheiden in een olie- en waterfase. Het gereinigde water wordt of in het oppervlaktewater of aan wal op het riool geloosd. De olie die uit het bilgewater is gehaald wordt samen met de gescheiden verzamelde afgewerkte olie afgegeven voor recycling. </w:t>
      </w:r>
    </w:p>
    <w:p w14:paraId="123B5BEC" w14:textId="77777777" w:rsidR="00B02D1D" w:rsidRPr="00E2775F" w:rsidRDefault="00B02D1D" w:rsidP="00B02D1D">
      <w:pPr>
        <w:ind w:left="2041" w:hanging="340"/>
        <w:rPr>
          <w:rFonts w:cs="Arial"/>
          <w:szCs w:val="20"/>
          <w:lang w:val="nl-NL"/>
        </w:rPr>
      </w:pPr>
      <w:r w:rsidRPr="00E2775F">
        <w:rPr>
          <w:rFonts w:cs="Arial"/>
          <w:szCs w:val="20"/>
          <w:lang w:val="nl-NL"/>
        </w:rPr>
        <w:t>●</w:t>
      </w:r>
      <w:r w:rsidRPr="00E2775F">
        <w:rPr>
          <w:rFonts w:cs="Arial"/>
          <w:szCs w:val="20"/>
          <w:lang w:val="nl-NL"/>
        </w:rPr>
        <w:tab/>
      </w:r>
      <w:r>
        <w:rPr>
          <w:rFonts w:cs="Arial"/>
          <w:szCs w:val="20"/>
          <w:lang w:val="nl-NL"/>
        </w:rPr>
        <w:t>Het bilgewater wordt in uitzonderlijke gevallen voor verdere verwerking aan wal afgegeven (bijvoorbeeld als het niet mogelijk is om olie en water te scheiden</w:t>
      </w:r>
      <w:r w:rsidRPr="005E375C">
        <w:rPr>
          <w:rFonts w:cs="Arial"/>
          <w:szCs w:val="20"/>
          <w:lang w:val="nl-NL"/>
        </w:rPr>
        <w:t xml:space="preserve"> </w:t>
      </w:r>
      <w:r>
        <w:rPr>
          <w:rFonts w:cs="Arial"/>
          <w:szCs w:val="20"/>
          <w:lang w:val="nl-NL"/>
        </w:rPr>
        <w:t xml:space="preserve">aan boord). </w:t>
      </w:r>
    </w:p>
    <w:p w14:paraId="0A421CC4" w14:textId="77777777" w:rsidR="00B02D1D" w:rsidRPr="00E2775F" w:rsidRDefault="00B02D1D" w:rsidP="00B02D1D">
      <w:pPr>
        <w:ind w:left="1701"/>
        <w:rPr>
          <w:rFonts w:cs="Arial"/>
          <w:szCs w:val="20"/>
          <w:lang w:val="nl-NL"/>
        </w:rPr>
      </w:pPr>
    </w:p>
    <w:p w14:paraId="25564F3D" w14:textId="77777777" w:rsidR="00B02D1D" w:rsidRPr="00E2775F" w:rsidRDefault="00B02D1D" w:rsidP="00B02D1D">
      <w:pPr>
        <w:ind w:left="1701"/>
        <w:rPr>
          <w:rFonts w:cs="Arial"/>
          <w:b/>
          <w:szCs w:val="20"/>
          <w:lang w:val="nl-NL"/>
        </w:rPr>
      </w:pPr>
      <w:r>
        <w:rPr>
          <w:rFonts w:cs="Arial"/>
          <w:b/>
          <w:szCs w:val="20"/>
          <w:lang w:val="nl-NL"/>
        </w:rPr>
        <w:t>Gunning</w:t>
      </w:r>
      <w:r w:rsidRPr="00E2775F">
        <w:rPr>
          <w:rFonts w:cs="Arial"/>
          <w:b/>
          <w:szCs w:val="20"/>
          <w:lang w:val="nl-NL"/>
        </w:rPr>
        <w:t>:</w:t>
      </w:r>
    </w:p>
    <w:p w14:paraId="7B2AAE4C" w14:textId="77777777" w:rsidR="00B02D1D" w:rsidRPr="00E2775F" w:rsidRDefault="00B02D1D" w:rsidP="00B02D1D">
      <w:pPr>
        <w:ind w:left="1701"/>
        <w:rPr>
          <w:rFonts w:cs="Arial"/>
          <w:szCs w:val="20"/>
          <w:lang w:val="nl-NL"/>
        </w:rPr>
      </w:pPr>
      <w:r w:rsidRPr="00E2775F">
        <w:rPr>
          <w:rFonts w:cs="Arial"/>
          <w:szCs w:val="20"/>
          <w:lang w:val="nl-NL"/>
        </w:rPr>
        <w:t xml:space="preserve">Het BEV gunt de opdracht op basis van de drempelwaarden </w:t>
      </w:r>
      <w:r>
        <w:rPr>
          <w:rFonts w:cs="Arial"/>
          <w:szCs w:val="20"/>
          <w:lang w:val="nl-NL"/>
        </w:rPr>
        <w:t>via</w:t>
      </w:r>
      <w:r w:rsidRPr="00E2775F">
        <w:rPr>
          <w:rFonts w:cs="Arial"/>
          <w:szCs w:val="20"/>
          <w:lang w:val="nl-NL"/>
        </w:rPr>
        <w:t xml:space="preserve"> een pan-Europese aanbesteding. De manier waarop de offertes worden samengesteld met betrekking tot factoren zoals afschrijvingen, administratieve en operationele kosten, personeelskosten en onderhoudskosten voor de </w:t>
      </w:r>
      <w:r>
        <w:rPr>
          <w:rFonts w:cs="Arial"/>
          <w:szCs w:val="20"/>
          <w:lang w:val="nl-NL"/>
        </w:rPr>
        <w:t>bilge</w:t>
      </w:r>
      <w:r w:rsidRPr="00E2775F">
        <w:rPr>
          <w:rFonts w:cs="Arial"/>
          <w:szCs w:val="20"/>
          <w:lang w:val="nl-NL"/>
        </w:rPr>
        <w:t xml:space="preserve">boten, is het BEV niet bekend. De gunning vindt plaats op basis van het laagste bod dat voldoet aan het bestek en de aanbestedingscriteria. </w:t>
      </w:r>
    </w:p>
    <w:p w14:paraId="2F6DA354" w14:textId="77777777" w:rsidR="00B02D1D" w:rsidRPr="00E2775F" w:rsidRDefault="00B02D1D" w:rsidP="00B02D1D">
      <w:pPr>
        <w:ind w:left="1701"/>
        <w:rPr>
          <w:rFonts w:cs="Arial"/>
          <w:szCs w:val="20"/>
          <w:lang w:val="nl-NL"/>
        </w:rPr>
      </w:pPr>
    </w:p>
    <w:p w14:paraId="1C1FA1F6" w14:textId="77777777" w:rsidR="00B02D1D" w:rsidRPr="00E2775F" w:rsidRDefault="00B02D1D" w:rsidP="00B02D1D">
      <w:pPr>
        <w:ind w:left="1701"/>
        <w:rPr>
          <w:rFonts w:cs="Arial"/>
          <w:szCs w:val="20"/>
          <w:lang w:val="nl-NL"/>
        </w:rPr>
      </w:pPr>
      <w:r w:rsidRPr="00E2775F">
        <w:rPr>
          <w:rFonts w:cs="Arial"/>
          <w:szCs w:val="20"/>
          <w:lang w:val="nl-NL"/>
        </w:rPr>
        <w:t xml:space="preserve">Het BEV heeft momenteel contracten lopen met drie particuliere ondernemingen in vijf regio's. Zeven bilgeboten worden geëxploiteerd door ondernemingen die zich uitsluitend bezighouden met de </w:t>
      </w:r>
      <w:r>
        <w:rPr>
          <w:rFonts w:cs="Arial"/>
          <w:szCs w:val="20"/>
          <w:lang w:val="nl-NL"/>
        </w:rPr>
        <w:t>inname van afval dat onder Deel A valt</w:t>
      </w:r>
      <w:r w:rsidRPr="00E2775F">
        <w:rPr>
          <w:rFonts w:cs="Arial"/>
          <w:szCs w:val="20"/>
          <w:lang w:val="nl-NL"/>
        </w:rPr>
        <w:t xml:space="preserve">. De andere bilgeboten </w:t>
      </w:r>
      <w:r>
        <w:rPr>
          <w:rFonts w:cs="Arial"/>
          <w:szCs w:val="20"/>
          <w:lang w:val="nl-NL"/>
        </w:rPr>
        <w:t>verrichten aanvullend de inname van afval van</w:t>
      </w:r>
      <w:r w:rsidRPr="00E2775F">
        <w:rPr>
          <w:rFonts w:cs="Arial"/>
          <w:szCs w:val="20"/>
          <w:lang w:val="nl-NL"/>
        </w:rPr>
        <w:t xml:space="preserve"> zeeschepen en zijn </w:t>
      </w:r>
      <w:r>
        <w:rPr>
          <w:rFonts w:cs="Arial"/>
          <w:szCs w:val="20"/>
          <w:lang w:val="nl-NL"/>
        </w:rPr>
        <w:t xml:space="preserve">ook </w:t>
      </w:r>
      <w:r w:rsidRPr="00E2775F">
        <w:rPr>
          <w:rFonts w:cs="Arial"/>
          <w:szCs w:val="20"/>
          <w:lang w:val="nl-NL"/>
        </w:rPr>
        <w:t>actief op het gebied van de bevoorrading van binnenschepen (brandstof, drinkwater, olie, wrijfhout enz.).</w:t>
      </w:r>
    </w:p>
    <w:p w14:paraId="0495290C" w14:textId="77777777" w:rsidR="00B02D1D" w:rsidRPr="00E2775F" w:rsidRDefault="00B02D1D" w:rsidP="00B02D1D">
      <w:pPr>
        <w:ind w:left="1701"/>
        <w:rPr>
          <w:rFonts w:cs="Arial"/>
          <w:b/>
          <w:szCs w:val="20"/>
          <w:lang w:val="nl-NL"/>
        </w:rPr>
      </w:pPr>
    </w:p>
    <w:p w14:paraId="69545A31" w14:textId="77777777" w:rsidR="00B02D1D" w:rsidRPr="00E2775F" w:rsidRDefault="00B02D1D" w:rsidP="00B02D1D">
      <w:pPr>
        <w:ind w:left="1701"/>
        <w:rPr>
          <w:rFonts w:cs="Arial"/>
          <w:szCs w:val="20"/>
          <w:lang w:val="nl-NL"/>
        </w:rPr>
      </w:pPr>
      <w:r w:rsidRPr="00E2775F">
        <w:rPr>
          <w:rFonts w:cs="Arial"/>
          <w:b/>
          <w:szCs w:val="20"/>
          <w:lang w:val="nl-NL"/>
        </w:rPr>
        <w:t>Specifieke nationale bijzonderheden:</w:t>
      </w:r>
    </w:p>
    <w:p w14:paraId="641509C7" w14:textId="77777777" w:rsidR="00B02D1D" w:rsidRPr="00E2775F" w:rsidRDefault="00B02D1D" w:rsidP="00B02D1D">
      <w:pPr>
        <w:ind w:left="1701"/>
        <w:rPr>
          <w:rFonts w:cs="Arial"/>
          <w:szCs w:val="20"/>
          <w:lang w:val="nl-NL"/>
        </w:rPr>
      </w:pPr>
      <w:r w:rsidRPr="00E2775F">
        <w:rPr>
          <w:rFonts w:cs="Arial"/>
          <w:szCs w:val="20"/>
          <w:lang w:val="nl-NL"/>
        </w:rPr>
        <w:t xml:space="preserve">In Duitsland moeten op grond van het ADN altijd twee bemanningsleden </w:t>
      </w:r>
      <w:r>
        <w:rPr>
          <w:rFonts w:cs="Arial"/>
          <w:szCs w:val="20"/>
          <w:lang w:val="nl-NL"/>
        </w:rPr>
        <w:t xml:space="preserve">verplicht </w:t>
      </w:r>
      <w:r w:rsidRPr="00E2775F">
        <w:rPr>
          <w:rFonts w:cs="Arial"/>
          <w:szCs w:val="20"/>
          <w:lang w:val="nl-NL"/>
        </w:rPr>
        <w:t xml:space="preserve">aanwezig zijn aan boord van </w:t>
      </w:r>
      <w:r>
        <w:rPr>
          <w:rFonts w:cs="Arial"/>
          <w:szCs w:val="20"/>
          <w:lang w:val="nl-NL"/>
        </w:rPr>
        <w:t xml:space="preserve">de </w:t>
      </w:r>
      <w:r w:rsidRPr="00E2775F">
        <w:rPr>
          <w:rFonts w:cs="Arial"/>
          <w:szCs w:val="20"/>
          <w:lang w:val="nl-NL"/>
        </w:rPr>
        <w:t>bilgeboten.</w:t>
      </w:r>
    </w:p>
    <w:p w14:paraId="1624FA6D" w14:textId="77777777" w:rsidR="00B02D1D" w:rsidRPr="00E2775F" w:rsidRDefault="00B02D1D" w:rsidP="00B02D1D">
      <w:pPr>
        <w:ind w:left="1701"/>
        <w:rPr>
          <w:rFonts w:cs="Arial"/>
          <w:szCs w:val="20"/>
          <w:lang w:val="nl-NL"/>
        </w:rPr>
      </w:pPr>
      <w:r w:rsidRPr="00E2775F">
        <w:rPr>
          <w:rFonts w:cs="Arial"/>
          <w:szCs w:val="20"/>
          <w:lang w:val="nl-NL"/>
        </w:rPr>
        <w:t xml:space="preserve">In het Duitse deel van het Rijnstroomgebied wordt bij de vergoeding van de geleverde diensten niet uitgegaan van de hoeveelheid ingenomen bilgewater. De basis van de vergoeding is </w:t>
      </w:r>
      <w:r>
        <w:rPr>
          <w:rFonts w:cs="Arial"/>
          <w:szCs w:val="20"/>
          <w:lang w:val="nl-NL"/>
        </w:rPr>
        <w:t>eerder</w:t>
      </w:r>
      <w:r w:rsidRPr="00E2775F">
        <w:rPr>
          <w:rFonts w:cs="Arial"/>
          <w:szCs w:val="20"/>
          <w:lang w:val="nl-NL"/>
        </w:rPr>
        <w:t xml:space="preserve"> de hoeveelheid verzamelde en gescheiden afgewerkte olie. De inkomsten die worden gegenereerd door de afgifte van afgewerkte olie aan afvalverwerkers </w:t>
      </w:r>
      <w:r>
        <w:rPr>
          <w:rFonts w:cs="Arial"/>
          <w:szCs w:val="20"/>
          <w:lang w:val="nl-NL"/>
        </w:rPr>
        <w:t xml:space="preserve">worden gebruikt om </w:t>
      </w:r>
      <w:r w:rsidRPr="00E2775F">
        <w:rPr>
          <w:rFonts w:cs="Arial"/>
          <w:szCs w:val="20"/>
          <w:lang w:val="nl-NL"/>
        </w:rPr>
        <w:t xml:space="preserve">de kosten </w:t>
      </w:r>
      <w:r>
        <w:rPr>
          <w:rFonts w:cs="Arial"/>
          <w:szCs w:val="20"/>
          <w:lang w:val="nl-NL"/>
        </w:rPr>
        <w:t xml:space="preserve">te </w:t>
      </w:r>
      <w:r w:rsidRPr="00E2775F">
        <w:rPr>
          <w:rFonts w:cs="Arial"/>
          <w:szCs w:val="20"/>
          <w:lang w:val="nl-NL"/>
        </w:rPr>
        <w:t>compenseren die bij de verzameling ontstaan.</w:t>
      </w:r>
    </w:p>
    <w:p w14:paraId="23A7E6FD" w14:textId="77777777" w:rsidR="00B02D1D" w:rsidRPr="006F48C3" w:rsidRDefault="00B02D1D" w:rsidP="00B02D1D">
      <w:pPr>
        <w:jc w:val="left"/>
        <w:rPr>
          <w:rFonts w:eastAsia="Calibri" w:cs="Arial"/>
          <w:szCs w:val="20"/>
          <w:lang w:val="nl-NL" w:eastAsia="en-US"/>
        </w:rPr>
      </w:pPr>
    </w:p>
    <w:p w14:paraId="7B554502" w14:textId="77777777" w:rsidR="00B02D1D" w:rsidRDefault="00B02D1D" w:rsidP="00B02D1D">
      <w:pPr>
        <w:spacing w:after="200" w:line="276" w:lineRule="auto"/>
        <w:jc w:val="left"/>
        <w:rPr>
          <w:rFonts w:eastAsia="Calibri" w:cs="Arial"/>
          <w:b/>
          <w:szCs w:val="22"/>
          <w:u w:val="single"/>
          <w:lang w:val="nl-NL" w:eastAsia="en-US"/>
        </w:rPr>
      </w:pPr>
      <w:r>
        <w:rPr>
          <w:rFonts w:eastAsia="Calibri" w:cs="Arial"/>
          <w:b/>
          <w:szCs w:val="22"/>
          <w:u w:val="single"/>
          <w:lang w:val="nl-NL" w:eastAsia="en-US"/>
        </w:rPr>
        <w:br w:type="page"/>
      </w:r>
    </w:p>
    <w:p w14:paraId="11455A69" w14:textId="77777777" w:rsidR="00B02D1D" w:rsidRPr="006F48C3" w:rsidRDefault="00B02D1D" w:rsidP="00B02D1D">
      <w:pPr>
        <w:jc w:val="left"/>
        <w:rPr>
          <w:rFonts w:eastAsia="Calibri" w:cs="Arial"/>
          <w:b/>
          <w:szCs w:val="20"/>
          <w:u w:val="single"/>
          <w:lang w:val="nl-NL" w:eastAsia="en-US"/>
        </w:rPr>
      </w:pPr>
      <w:r w:rsidRPr="006F48C3">
        <w:rPr>
          <w:rFonts w:eastAsia="Calibri" w:cs="Arial"/>
          <w:b/>
          <w:szCs w:val="22"/>
          <w:u w:val="single"/>
          <w:lang w:val="nl-NL" w:eastAsia="en-US"/>
        </w:rPr>
        <w:lastRenderedPageBreak/>
        <w:t>Beschrijving van de situatie in Luxemburg</w:t>
      </w:r>
      <w:r w:rsidRPr="006F48C3">
        <w:rPr>
          <w:rFonts w:eastAsia="Calibri" w:cs="Arial"/>
          <w:b/>
          <w:szCs w:val="20"/>
          <w:u w:val="single"/>
          <w:lang w:val="nl-NL" w:eastAsia="en-US"/>
        </w:rPr>
        <w:t xml:space="preserve">: </w:t>
      </w:r>
    </w:p>
    <w:p w14:paraId="2CAA2B36" w14:textId="77777777" w:rsidR="00B02D1D" w:rsidRPr="006F48C3" w:rsidRDefault="00B02D1D" w:rsidP="00B02D1D">
      <w:pPr>
        <w:jc w:val="left"/>
        <w:rPr>
          <w:rFonts w:eastAsia="Calibri" w:cs="Arial"/>
          <w:szCs w:val="20"/>
          <w:u w:val="single"/>
          <w:lang w:val="nl-NL" w:eastAsia="en-US"/>
        </w:rPr>
      </w:pPr>
    </w:p>
    <w:p w14:paraId="174891E2" w14:textId="77777777" w:rsidR="00B02D1D" w:rsidRPr="006F48C3" w:rsidRDefault="00B02D1D" w:rsidP="00B02D1D">
      <w:pPr>
        <w:ind w:left="1701"/>
        <w:rPr>
          <w:rFonts w:eastAsia="Calibri" w:cs="Arial"/>
          <w:b/>
          <w:bCs/>
          <w:szCs w:val="22"/>
          <w:lang w:val="nl-NL" w:eastAsia="en-US"/>
        </w:rPr>
      </w:pPr>
      <w:r w:rsidRPr="006F48C3">
        <w:rPr>
          <w:rFonts w:eastAsia="Calibri" w:cs="Arial"/>
          <w:b/>
          <w:bCs/>
          <w:szCs w:val="22"/>
          <w:lang w:val="nl-NL" w:eastAsia="en-US"/>
        </w:rPr>
        <w:t>Interventiebereik</w:t>
      </w:r>
    </w:p>
    <w:p w14:paraId="561147B8" w14:textId="77777777" w:rsidR="00B02D1D" w:rsidRPr="006F48C3" w:rsidRDefault="00B02D1D" w:rsidP="00B02D1D">
      <w:pPr>
        <w:ind w:left="1701"/>
        <w:rPr>
          <w:rFonts w:eastAsia="Calibri" w:cs="Arial"/>
          <w:szCs w:val="20"/>
          <w:lang w:val="nl-NL" w:eastAsia="en-US"/>
        </w:rPr>
      </w:pPr>
      <w:r w:rsidRPr="006F48C3">
        <w:rPr>
          <w:rFonts w:eastAsia="Calibri"/>
          <w:noProof/>
          <w:szCs w:val="22"/>
          <w:lang w:val="nl-NL" w:eastAsia="en-US"/>
        </w:rPr>
        <w:drawing>
          <wp:anchor distT="0" distB="0" distL="114300" distR="114300" simplePos="0" relativeHeight="251659264" behindDoc="1" locked="0" layoutInCell="1" allowOverlap="1" wp14:anchorId="2AE56729" wp14:editId="3DB35DF8">
            <wp:simplePos x="0" y="0"/>
            <wp:positionH relativeFrom="column">
              <wp:posOffset>-4445</wp:posOffset>
            </wp:positionH>
            <wp:positionV relativeFrom="paragraph">
              <wp:posOffset>24130</wp:posOffset>
            </wp:positionV>
            <wp:extent cx="936625" cy="561975"/>
            <wp:effectExtent l="0" t="0" r="0" b="9525"/>
            <wp:wrapThrough wrapText="bothSides">
              <wp:wrapPolygon edited="0">
                <wp:start x="0" y="0"/>
                <wp:lineTo x="0" y="21234"/>
                <wp:lineTo x="21087" y="21234"/>
                <wp:lineTo x="21087" y="0"/>
                <wp:lineTo x="0" y="0"/>
              </wp:wrapPolygon>
            </wp:wrapThrough>
            <wp:docPr id="45" name="Image 45" descr="C:\Users\p.elchinger\AppData\Local\Microsoft\Windows\Temporary Internet Files\Content.Word\SignaturePlan de travail 16xxxh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chinger\AppData\Local\Microsoft\Windows\Temporary Internet Files\Content.Word\SignaturePlan de travail 16xxxhdpi.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66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8C3">
        <w:rPr>
          <w:rFonts w:eastAsia="Calibri" w:cs="Arial"/>
          <w:szCs w:val="22"/>
          <w:lang w:val="nl-NL" w:eastAsia="en-US"/>
        </w:rPr>
        <w:t>De inzameling van bilge geschiedt in Luxemburg op de circa 36 kilometer lange Duits-Luxemburgse Moezel (condominium-gedeelte) door een bilgeboot die een contract heeft met de BEV in Duitsland. Om de schepen op de Moezel in Luxemburg van dienst te zijn, verlengt de bilgeboot drie keer per jaar zijn vaste route voor een aanwezigheidsduur op de Moezel van steeds 2 dagen. Lenzingen op andere plaatsen of per tankwagen hebben in Luxemburg tot op heden niet plaatsgevonden</w:t>
      </w:r>
      <w:r w:rsidRPr="006F48C3">
        <w:rPr>
          <w:rFonts w:eastAsia="Calibri" w:cs="Arial"/>
          <w:szCs w:val="20"/>
          <w:lang w:val="nl-NL" w:eastAsia="en-US"/>
        </w:rPr>
        <w:t>.</w:t>
      </w:r>
    </w:p>
    <w:p w14:paraId="6FF935A8" w14:textId="77777777" w:rsidR="00B02D1D" w:rsidRPr="006F48C3" w:rsidRDefault="00B02D1D" w:rsidP="00B02D1D">
      <w:pPr>
        <w:ind w:left="1701"/>
        <w:jc w:val="left"/>
        <w:rPr>
          <w:rFonts w:eastAsia="Calibri" w:cs="Arial"/>
          <w:szCs w:val="20"/>
          <w:lang w:val="nl-NL" w:eastAsia="en-US"/>
        </w:rPr>
      </w:pPr>
    </w:p>
    <w:p w14:paraId="468C69BD" w14:textId="77777777" w:rsidR="00B02D1D" w:rsidRPr="006F48C3" w:rsidRDefault="00B02D1D" w:rsidP="00B02D1D">
      <w:pPr>
        <w:spacing w:line="276" w:lineRule="auto"/>
        <w:ind w:left="1701"/>
        <w:jc w:val="left"/>
        <w:rPr>
          <w:rFonts w:eastAsia="Calibri" w:cs="Arial"/>
          <w:szCs w:val="22"/>
          <w:lang w:val="nl-NL" w:eastAsia="en-US"/>
        </w:rPr>
      </w:pPr>
      <w:r w:rsidRPr="006F48C3">
        <w:rPr>
          <w:rFonts w:eastAsia="Calibri" w:cs="Arial"/>
          <w:b/>
          <w:szCs w:val="22"/>
          <w:lang w:val="nl-NL" w:eastAsia="en-US"/>
        </w:rPr>
        <w:t>Specifieke nationale bijzonderheden</w:t>
      </w:r>
      <w:r w:rsidRPr="006F48C3">
        <w:rPr>
          <w:rFonts w:eastAsia="Calibri" w:cs="Arial"/>
          <w:szCs w:val="22"/>
          <w:lang w:val="nl-NL" w:eastAsia="en-US"/>
        </w:rPr>
        <w:t>:</w:t>
      </w:r>
    </w:p>
    <w:p w14:paraId="13C14D4E" w14:textId="77777777" w:rsidR="00B02D1D" w:rsidRPr="006F48C3" w:rsidRDefault="00B02D1D" w:rsidP="00B02D1D">
      <w:pPr>
        <w:ind w:left="1701"/>
        <w:rPr>
          <w:rFonts w:eastAsia="Calibri" w:cs="Arial"/>
          <w:szCs w:val="20"/>
          <w:lang w:val="nl-NL" w:eastAsia="en-US"/>
        </w:rPr>
      </w:pPr>
      <w:r w:rsidRPr="006F48C3">
        <w:rPr>
          <w:rFonts w:eastAsia="Calibri" w:cs="Arial"/>
          <w:szCs w:val="22"/>
          <w:lang w:val="nl-NL" w:eastAsia="en-US"/>
        </w:rPr>
        <w:t xml:space="preserve">Luxemburg is weliswaar een Verdragsluitende partij bij het CDNI, maar heeft geen eigen verwijderingsinfrastructuur in het kader van het CDNI. Luxemburg heeft de BEV in Duitsland de opdracht gegeven de vereiste diensten en taken van een NI uit te voeren. </w:t>
      </w:r>
    </w:p>
    <w:p w14:paraId="79BF7469" w14:textId="77777777" w:rsidR="00B02D1D" w:rsidRPr="006F48C3" w:rsidRDefault="00B02D1D" w:rsidP="00B02D1D">
      <w:pPr>
        <w:ind w:left="708"/>
        <w:jc w:val="left"/>
        <w:rPr>
          <w:rFonts w:eastAsia="Calibri" w:cs="Arial"/>
          <w:b/>
          <w:szCs w:val="20"/>
          <w:lang w:val="nl-NL" w:eastAsia="en-US"/>
        </w:rPr>
      </w:pPr>
    </w:p>
    <w:p w14:paraId="40E1E07F" w14:textId="77777777" w:rsidR="00B02D1D" w:rsidRPr="006F48C3" w:rsidRDefault="00B02D1D" w:rsidP="00B02D1D">
      <w:pPr>
        <w:ind w:left="708"/>
        <w:jc w:val="left"/>
        <w:rPr>
          <w:rFonts w:eastAsia="Calibri" w:cs="Arial"/>
          <w:b/>
          <w:szCs w:val="20"/>
          <w:lang w:val="nl-NL" w:eastAsia="en-US"/>
        </w:rPr>
      </w:pPr>
    </w:p>
    <w:p w14:paraId="346E47D2" w14:textId="77777777" w:rsidR="00B02D1D" w:rsidRPr="006F48C3" w:rsidRDefault="00B02D1D" w:rsidP="00B02D1D">
      <w:pPr>
        <w:jc w:val="left"/>
        <w:rPr>
          <w:rFonts w:eastAsia="Calibri" w:cs="Arial"/>
          <w:b/>
          <w:szCs w:val="20"/>
          <w:u w:val="single"/>
          <w:lang w:val="nl-NL" w:eastAsia="en-US"/>
        </w:rPr>
      </w:pPr>
      <w:r w:rsidRPr="006F48C3">
        <w:rPr>
          <w:rFonts w:eastAsia="Calibri" w:cs="Arial"/>
          <w:b/>
          <w:szCs w:val="22"/>
          <w:u w:val="single"/>
          <w:lang w:val="nl-NL" w:eastAsia="en-US"/>
        </w:rPr>
        <w:t>Beschrijving van de situatie in Zwitserland</w:t>
      </w:r>
      <w:r w:rsidRPr="006F48C3">
        <w:rPr>
          <w:rFonts w:eastAsia="Calibri" w:cs="Arial"/>
          <w:b/>
          <w:szCs w:val="20"/>
          <w:u w:val="single"/>
          <w:lang w:val="nl-NL" w:eastAsia="en-US"/>
        </w:rPr>
        <w:t>:</w:t>
      </w:r>
    </w:p>
    <w:p w14:paraId="05C61B69" w14:textId="77777777" w:rsidR="00B02D1D" w:rsidRPr="006F48C3" w:rsidRDefault="00B02D1D" w:rsidP="00B02D1D">
      <w:pPr>
        <w:jc w:val="left"/>
        <w:rPr>
          <w:rFonts w:eastAsia="Calibri" w:cs="Arial"/>
          <w:szCs w:val="20"/>
          <w:lang w:val="nl-NL" w:eastAsia="en-US"/>
        </w:rPr>
      </w:pPr>
    </w:p>
    <w:p w14:paraId="1C162FA3" w14:textId="77777777" w:rsidR="00B02D1D" w:rsidRPr="006F48C3" w:rsidRDefault="00B02D1D" w:rsidP="00B02D1D">
      <w:pPr>
        <w:ind w:left="1701"/>
        <w:jc w:val="left"/>
        <w:rPr>
          <w:rFonts w:eastAsia="Calibri" w:cs="Arial"/>
          <w:b/>
          <w:szCs w:val="20"/>
          <w:lang w:val="nl-NL" w:eastAsia="en-US"/>
        </w:rPr>
      </w:pPr>
      <w:r w:rsidRPr="006F48C3">
        <w:rPr>
          <w:rFonts w:eastAsia="Calibri" w:cs="Arial"/>
          <w:noProof/>
          <w:szCs w:val="20"/>
          <w:lang w:val="nl-NL" w:eastAsia="en-US"/>
        </w:rPr>
        <w:drawing>
          <wp:anchor distT="0" distB="0" distL="114300" distR="114300" simplePos="0" relativeHeight="251660288" behindDoc="1" locked="0" layoutInCell="1" allowOverlap="1" wp14:anchorId="2528D746" wp14:editId="46BF516D">
            <wp:simplePos x="0" y="0"/>
            <wp:positionH relativeFrom="column">
              <wp:posOffset>-635</wp:posOffset>
            </wp:positionH>
            <wp:positionV relativeFrom="paragraph">
              <wp:posOffset>46990</wp:posOffset>
            </wp:positionV>
            <wp:extent cx="939165" cy="542925"/>
            <wp:effectExtent l="0" t="0" r="0" b="9525"/>
            <wp:wrapThrough wrapText="bothSides">
              <wp:wrapPolygon edited="0">
                <wp:start x="0" y="0"/>
                <wp:lineTo x="0" y="21221"/>
                <wp:lineTo x="21030" y="21221"/>
                <wp:lineTo x="21030" y="0"/>
                <wp:lineTo x="0" y="0"/>
              </wp:wrapPolygon>
            </wp:wrapThrough>
            <wp:docPr id="46" name="Image 46" descr="C:\Users\p.elchinger\AppData\Local\Microsoft\Windows\Temporary Internet Files\Content.Outlook\UB655L1D\su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lchinger\AppData\Local\Microsoft\Windows\Temporary Internet Files\Content.Outlook\UB655L1D\suisse.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3916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8C3">
        <w:rPr>
          <w:rFonts w:eastAsia="Calibri" w:cs="Arial"/>
          <w:b/>
          <w:szCs w:val="22"/>
          <w:lang w:val="nl-NL" w:eastAsia="en-US"/>
        </w:rPr>
        <w:t>Interventiebereik</w:t>
      </w:r>
      <w:r w:rsidRPr="006F48C3">
        <w:rPr>
          <w:rFonts w:eastAsia="Calibri" w:cs="Arial"/>
          <w:b/>
          <w:szCs w:val="20"/>
          <w:lang w:val="nl-NL" w:eastAsia="en-US"/>
        </w:rPr>
        <w:t>:</w:t>
      </w:r>
    </w:p>
    <w:p w14:paraId="1A2E454D" w14:textId="77777777" w:rsidR="00B02D1D" w:rsidRPr="006F48C3" w:rsidRDefault="00B02D1D" w:rsidP="00B02D1D">
      <w:pPr>
        <w:ind w:left="1701"/>
        <w:rPr>
          <w:rFonts w:eastAsia="Calibri" w:cs="Arial"/>
          <w:szCs w:val="20"/>
          <w:lang w:val="nl-NL" w:eastAsia="en-US"/>
        </w:rPr>
      </w:pPr>
      <w:r w:rsidRPr="006F48C3">
        <w:rPr>
          <w:rFonts w:eastAsia="Calibri" w:cs="Arial"/>
          <w:szCs w:val="22"/>
          <w:lang w:val="nl-NL" w:eastAsia="en-US"/>
        </w:rPr>
        <w:t>In Zwitserland wordt de inzameling van bilge op het rond 25 kilometer lange riviergedeelte verzorgd door de BIBO REGIO, de bilgeboot/oliebestrijdingsboot van de brandweer, van de Schweizerische Rheinhäfen (SRH). Afgezien van de inzameling van olie- en vethoudend scheepsafval wordt de BIBO REGIO indien nodig in dit gebied ook ingezet voor de verwijdering van olie in het water en voor andere, algemeen technische assistentie. De arbeidstijd voor deze taken wordt gescheiden geboekt, uitgesplitst en overeenkomstig het beginsel van “de vervuiler betaalt” door de SRH gefactureerd</w:t>
      </w:r>
      <w:r w:rsidRPr="006F48C3">
        <w:rPr>
          <w:rFonts w:eastAsia="Calibri" w:cs="Arial"/>
          <w:szCs w:val="20"/>
          <w:lang w:val="nl-NL" w:eastAsia="en-US"/>
        </w:rPr>
        <w:t>.</w:t>
      </w:r>
    </w:p>
    <w:p w14:paraId="7C256094" w14:textId="77777777" w:rsidR="00B02D1D" w:rsidRPr="006F48C3" w:rsidRDefault="00B02D1D" w:rsidP="00B02D1D">
      <w:pPr>
        <w:ind w:left="1701"/>
        <w:jc w:val="left"/>
        <w:rPr>
          <w:rFonts w:eastAsia="Calibri" w:cs="Arial"/>
          <w:b/>
          <w:szCs w:val="22"/>
          <w:lang w:val="nl-NL" w:eastAsia="en-US"/>
        </w:rPr>
      </w:pPr>
    </w:p>
    <w:p w14:paraId="40F70427" w14:textId="77777777" w:rsidR="00B02D1D" w:rsidRPr="006F48C3" w:rsidRDefault="00B02D1D" w:rsidP="00B02D1D">
      <w:pPr>
        <w:ind w:left="1701"/>
        <w:jc w:val="left"/>
        <w:rPr>
          <w:rFonts w:eastAsia="Calibri" w:cs="Arial"/>
          <w:b/>
          <w:szCs w:val="20"/>
          <w:lang w:val="nl-NL" w:eastAsia="en-US"/>
        </w:rPr>
      </w:pPr>
      <w:r w:rsidRPr="006F48C3">
        <w:rPr>
          <w:rFonts w:eastAsia="Calibri" w:cs="Arial"/>
          <w:b/>
          <w:szCs w:val="22"/>
          <w:lang w:val="nl-NL" w:eastAsia="en-US"/>
        </w:rPr>
        <w:t>Inzameling en verwijdering</w:t>
      </w:r>
      <w:r w:rsidRPr="006F48C3">
        <w:rPr>
          <w:rFonts w:eastAsia="Calibri" w:cs="Arial"/>
          <w:b/>
          <w:szCs w:val="20"/>
          <w:lang w:val="nl-NL" w:eastAsia="en-US"/>
        </w:rPr>
        <w:t>:</w:t>
      </w:r>
    </w:p>
    <w:p w14:paraId="5F6725B5" w14:textId="77777777" w:rsidR="00B02D1D" w:rsidRPr="006F48C3" w:rsidRDefault="00B02D1D" w:rsidP="00B02D1D">
      <w:pPr>
        <w:ind w:left="1701"/>
        <w:rPr>
          <w:rFonts w:eastAsia="Calibri" w:cs="Arial"/>
          <w:szCs w:val="20"/>
          <w:lang w:val="nl-NL" w:eastAsia="en-US"/>
        </w:rPr>
      </w:pPr>
      <w:r w:rsidRPr="006F48C3">
        <w:rPr>
          <w:rFonts w:eastAsia="Calibri" w:cs="Arial"/>
          <w:szCs w:val="22"/>
          <w:lang w:val="nl-NL" w:eastAsia="en-US"/>
        </w:rPr>
        <w:t>Voor bilgewater, afgewerkte olie en vaste afvalstoffen gelden geen maximale hoeveelheden. De BIBO REGIO verzorgt ongeveer 450 lenzingen per jaar. Aan boord wordt de bilge-olie van het bilgewater dat van de binnenvaartschepen wordt overgenomen, gescheiden. De bilge-olie wordt tijdelijk opgeslagen, samen met de afgewerkte olie die de binnenschepen in aparte vaten aanbieden. Na een aantal verdere behandelingen wordt een homogeen eindproduct, bestaand uit bilge-olie en afgewerkte olie, voor verbranding verkocht, waar dus een betaling tegenover staat. Het van de olie gescheiden water wordt geloosd op het afvoerkanaal, onder inachtneming van de wettelijke bepalingen. In Zwitserland wordt niet met behulp van vrachtwagens of een stationaire installatie aan land ingezameld. De totale verwijderingskosten van olie- en vethoudende scheepsafvalstoffen overeenkomstig Deel A van het CDNI omvatten de inzet, het onderhoud, alsook de administratie- en personeelskosten van de BIBO REGIO. De bemanning van de BIBO REGIO bestaat in de regel uit 2 personen. Verder ontstaan er kosten voor de inzameling van deze scheepsafvalstoffen met tussenopslag aan boord, voor de voorbehandeling van het bilgewater en de afgewerkte olie, alsook voor het verdere, hiervan gescheiden, vervoer aan land en de milieubewuste verwijdering</w:t>
      </w:r>
      <w:r w:rsidRPr="006F48C3">
        <w:rPr>
          <w:rFonts w:eastAsia="Calibri" w:cs="Arial"/>
          <w:szCs w:val="20"/>
          <w:lang w:val="nl-NL" w:eastAsia="en-US"/>
        </w:rPr>
        <w:t>.</w:t>
      </w:r>
    </w:p>
    <w:p w14:paraId="131E6CEB" w14:textId="77777777" w:rsidR="00B02D1D" w:rsidRPr="006F48C3" w:rsidRDefault="00B02D1D" w:rsidP="00B02D1D">
      <w:pPr>
        <w:ind w:left="1701"/>
        <w:jc w:val="left"/>
        <w:rPr>
          <w:rFonts w:eastAsia="Calibri" w:cs="Arial"/>
          <w:szCs w:val="20"/>
          <w:lang w:val="nl-NL" w:eastAsia="en-US"/>
        </w:rPr>
      </w:pPr>
    </w:p>
    <w:p w14:paraId="114536E2" w14:textId="77777777" w:rsidR="00B02D1D" w:rsidRPr="006F48C3" w:rsidRDefault="00B02D1D" w:rsidP="00B02D1D">
      <w:pPr>
        <w:ind w:left="1701"/>
        <w:jc w:val="left"/>
        <w:rPr>
          <w:rFonts w:eastAsia="Calibri" w:cs="Arial"/>
          <w:b/>
          <w:szCs w:val="20"/>
          <w:lang w:val="nl-NL" w:eastAsia="en-US"/>
        </w:rPr>
      </w:pPr>
      <w:r w:rsidRPr="006F48C3">
        <w:rPr>
          <w:rFonts w:eastAsia="Calibri" w:cs="Arial"/>
          <w:b/>
          <w:szCs w:val="22"/>
          <w:lang w:val="nl-NL" w:eastAsia="en-US"/>
        </w:rPr>
        <w:t>Gunning</w:t>
      </w:r>
      <w:r w:rsidRPr="006F48C3">
        <w:rPr>
          <w:rFonts w:eastAsia="Calibri" w:cs="Arial"/>
          <w:b/>
          <w:szCs w:val="20"/>
          <w:lang w:val="nl-NL" w:eastAsia="en-US"/>
        </w:rPr>
        <w:t>:</w:t>
      </w:r>
    </w:p>
    <w:p w14:paraId="275748D4" w14:textId="77777777" w:rsidR="00B02D1D" w:rsidRPr="006F48C3" w:rsidRDefault="00B02D1D" w:rsidP="00B02D1D">
      <w:pPr>
        <w:ind w:left="1701"/>
        <w:rPr>
          <w:rFonts w:eastAsia="Calibri" w:cs="Arial"/>
          <w:szCs w:val="20"/>
          <w:lang w:val="nl-NL" w:eastAsia="en-US"/>
        </w:rPr>
      </w:pPr>
      <w:r w:rsidRPr="006F48C3">
        <w:rPr>
          <w:rFonts w:eastAsia="Calibri" w:cs="Arial"/>
          <w:szCs w:val="22"/>
          <w:lang w:val="nl-NL" w:eastAsia="en-US"/>
        </w:rPr>
        <w:t>De opdracht wordt rechtstreeks door de SRH aan de voor de desbetreffende afvalstof toegelaten verwijderingsonderneming in de regio Bazel of binnen Zwitserland gegeven</w:t>
      </w:r>
      <w:r w:rsidRPr="006F48C3">
        <w:rPr>
          <w:rFonts w:eastAsia="Calibri" w:cs="Arial"/>
          <w:szCs w:val="20"/>
          <w:lang w:val="nl-NL" w:eastAsia="en-US"/>
        </w:rPr>
        <w:t>.</w:t>
      </w:r>
    </w:p>
    <w:p w14:paraId="5A91C6DA" w14:textId="77777777" w:rsidR="00B02D1D" w:rsidRPr="006F48C3" w:rsidRDefault="00B02D1D" w:rsidP="00B02D1D">
      <w:pPr>
        <w:ind w:left="1701"/>
        <w:jc w:val="left"/>
        <w:rPr>
          <w:rFonts w:eastAsia="Calibri" w:cs="Arial"/>
          <w:szCs w:val="20"/>
          <w:lang w:val="nl-NL" w:eastAsia="en-US"/>
        </w:rPr>
      </w:pPr>
    </w:p>
    <w:p w14:paraId="2586913B" w14:textId="77777777" w:rsidR="00B02D1D" w:rsidRPr="006F48C3" w:rsidRDefault="00B02D1D" w:rsidP="00B02D1D">
      <w:pPr>
        <w:jc w:val="left"/>
        <w:rPr>
          <w:rFonts w:eastAsia="Calibri" w:cs="Arial"/>
          <w:b/>
          <w:szCs w:val="22"/>
          <w:lang w:val="nl-NL" w:eastAsia="en-US"/>
        </w:rPr>
      </w:pPr>
      <w:r w:rsidRPr="006F48C3">
        <w:rPr>
          <w:rFonts w:eastAsia="Calibri" w:cs="Arial"/>
          <w:b/>
          <w:szCs w:val="22"/>
          <w:lang w:val="nl-NL" w:eastAsia="en-US"/>
        </w:rPr>
        <w:br w:type="page"/>
      </w:r>
    </w:p>
    <w:p w14:paraId="367E5DD3" w14:textId="77777777" w:rsidR="00B02D1D" w:rsidRPr="006F48C3" w:rsidRDefault="00B02D1D" w:rsidP="00B02D1D">
      <w:pPr>
        <w:ind w:left="1701"/>
        <w:jc w:val="left"/>
        <w:rPr>
          <w:rFonts w:eastAsia="Calibri" w:cs="Arial"/>
          <w:b/>
          <w:szCs w:val="20"/>
          <w:lang w:val="nl-NL" w:eastAsia="en-US"/>
        </w:rPr>
      </w:pPr>
      <w:r w:rsidRPr="006F48C3">
        <w:rPr>
          <w:rFonts w:eastAsia="Calibri" w:cs="Arial"/>
          <w:b/>
          <w:szCs w:val="22"/>
          <w:lang w:val="nl-NL" w:eastAsia="en-US"/>
        </w:rPr>
        <w:lastRenderedPageBreak/>
        <w:t>Specifieke nationale bijzonderheden</w:t>
      </w:r>
      <w:r w:rsidRPr="006F48C3">
        <w:rPr>
          <w:rFonts w:eastAsia="Calibri" w:cs="Arial"/>
          <w:b/>
          <w:szCs w:val="20"/>
          <w:lang w:val="nl-NL" w:eastAsia="en-US"/>
        </w:rPr>
        <w:t>:</w:t>
      </w:r>
    </w:p>
    <w:p w14:paraId="28E235E1" w14:textId="77777777" w:rsidR="00B02D1D" w:rsidRPr="006F48C3" w:rsidRDefault="00B02D1D" w:rsidP="00B02D1D">
      <w:pPr>
        <w:ind w:left="1701"/>
        <w:rPr>
          <w:rFonts w:eastAsia="Calibri" w:cs="Arial"/>
          <w:szCs w:val="20"/>
          <w:lang w:val="nl-NL" w:eastAsia="en-US"/>
        </w:rPr>
      </w:pPr>
      <w:r w:rsidRPr="006F48C3">
        <w:rPr>
          <w:rFonts w:eastAsia="Calibri" w:cs="Arial"/>
          <w:szCs w:val="22"/>
          <w:lang w:val="nl-NL" w:eastAsia="en-US"/>
        </w:rPr>
        <w:t>Op grond van de wettelijke bepalingen inzake lozingen wordt het bilgewater dat aan boord van de bilgeboot BIBO REGIO in twee stappen door zwaartekrachtafscheider en emulsiescheiding wordt behandeld, in zijn totaliteit op het afvoerkanaal (Rijn, havengebied) geloosd en alleen het gedeelte bilge-olie/oude olie blijft aan boord en wordt voor verwijdering aan land afgegeven</w:t>
      </w:r>
      <w:r w:rsidRPr="006F48C3">
        <w:rPr>
          <w:rFonts w:eastAsia="Calibri" w:cs="Arial"/>
          <w:szCs w:val="20"/>
          <w:lang w:val="nl-NL" w:eastAsia="en-US"/>
        </w:rPr>
        <w:t>.</w:t>
      </w:r>
    </w:p>
    <w:p w14:paraId="0939C47F" w14:textId="77777777" w:rsidR="00B02D1D" w:rsidRPr="008D04D7" w:rsidRDefault="00B02D1D" w:rsidP="00B02D1D">
      <w:pPr>
        <w:ind w:left="1701"/>
        <w:rPr>
          <w:rFonts w:eastAsia="Calibri" w:cs="Arial"/>
          <w:szCs w:val="20"/>
          <w:lang w:val="nl-NL" w:eastAsia="en-US"/>
        </w:rPr>
      </w:pPr>
      <w:r w:rsidRPr="008D04D7">
        <w:rPr>
          <w:rFonts w:eastAsia="Calibri" w:cs="Arial"/>
          <w:szCs w:val="20"/>
          <w:lang w:val="nl-NL" w:eastAsia="en-US"/>
        </w:rPr>
        <w:t xml:space="preserve">Op grond van de milieuwetgeving op dit gebied moeten de scheepsbedrijfsafvalstoffen in Zwitserland overeenkomstig de verschillende afvalsoorten gescheiden ingezameld en bij verwerkende ondernemingen afgegeven worden. </w:t>
      </w:r>
    </w:p>
    <w:p w14:paraId="0833E1C1" w14:textId="77777777" w:rsidR="00B02D1D" w:rsidRPr="005542D0" w:rsidRDefault="00B02D1D" w:rsidP="00B02D1D">
      <w:pPr>
        <w:rPr>
          <w:rFonts w:cs="Arial"/>
          <w:szCs w:val="20"/>
          <w:lang w:val="nl-NL" w:eastAsia="en-US"/>
        </w:rPr>
      </w:pPr>
    </w:p>
    <w:p w14:paraId="496863A2" w14:textId="77777777" w:rsidR="00B02D1D" w:rsidRPr="006F48C3" w:rsidRDefault="00B02D1D" w:rsidP="00B02D1D">
      <w:pPr>
        <w:jc w:val="left"/>
        <w:rPr>
          <w:rFonts w:eastAsia="Calibri" w:cs="Arial"/>
          <w:szCs w:val="20"/>
          <w:lang w:val="nl-NL" w:eastAsia="en-US"/>
        </w:rPr>
      </w:pPr>
    </w:p>
    <w:p w14:paraId="44C3125F" w14:textId="77777777" w:rsidR="00B02D1D" w:rsidRPr="006F48C3" w:rsidRDefault="00B02D1D" w:rsidP="00B02D1D">
      <w:pPr>
        <w:widowControl w:val="0"/>
        <w:autoSpaceDE w:val="0"/>
        <w:autoSpaceDN w:val="0"/>
        <w:adjustRightInd w:val="0"/>
        <w:jc w:val="left"/>
        <w:rPr>
          <w:rFonts w:eastAsia="Calibri" w:cs="Arial"/>
          <w:b/>
          <w:szCs w:val="20"/>
          <w:u w:val="single"/>
          <w:lang w:val="nl-NL" w:eastAsia="en-US"/>
        </w:rPr>
      </w:pPr>
      <w:r w:rsidRPr="006F48C3">
        <w:rPr>
          <w:rFonts w:eastAsia="Calibri" w:cs="Arial"/>
          <w:b/>
          <w:szCs w:val="22"/>
          <w:u w:val="single"/>
          <w:lang w:val="nl-NL" w:eastAsia="en-US"/>
        </w:rPr>
        <w:t>Beschrijving van de situatie in Nederland</w:t>
      </w:r>
      <w:r w:rsidRPr="006F48C3">
        <w:rPr>
          <w:rFonts w:eastAsia="Calibri" w:cs="Arial"/>
          <w:b/>
          <w:szCs w:val="20"/>
          <w:u w:val="single"/>
          <w:lang w:val="nl-NL" w:eastAsia="en-US"/>
        </w:rPr>
        <w:t>:</w:t>
      </w:r>
    </w:p>
    <w:p w14:paraId="0AA49C29" w14:textId="77777777" w:rsidR="00B02D1D" w:rsidRPr="006F48C3" w:rsidRDefault="00B02D1D" w:rsidP="00B02D1D">
      <w:pPr>
        <w:widowControl w:val="0"/>
        <w:autoSpaceDE w:val="0"/>
        <w:autoSpaceDN w:val="0"/>
        <w:adjustRightInd w:val="0"/>
        <w:jc w:val="left"/>
        <w:rPr>
          <w:rFonts w:eastAsia="Calibri" w:cs="Arial"/>
          <w:b/>
          <w:szCs w:val="20"/>
          <w:lang w:val="nl-NL" w:eastAsia="en-US"/>
        </w:rPr>
      </w:pPr>
    </w:p>
    <w:p w14:paraId="6807759B" w14:textId="77777777" w:rsidR="00B02D1D" w:rsidRPr="006F48C3" w:rsidRDefault="00B02D1D" w:rsidP="00B02D1D">
      <w:pPr>
        <w:widowControl w:val="0"/>
        <w:autoSpaceDE w:val="0"/>
        <w:autoSpaceDN w:val="0"/>
        <w:adjustRightInd w:val="0"/>
        <w:ind w:left="1701"/>
        <w:jc w:val="left"/>
        <w:rPr>
          <w:rFonts w:eastAsia="Calibri" w:cs="Arial"/>
          <w:b/>
          <w:szCs w:val="22"/>
          <w:lang w:val="nl-NL" w:eastAsia="en-US"/>
        </w:rPr>
      </w:pPr>
      <w:r w:rsidRPr="006F48C3">
        <w:rPr>
          <w:rFonts w:eastAsia="Calibri"/>
          <w:noProof/>
          <w:szCs w:val="22"/>
          <w:lang w:val="nl-NL" w:eastAsia="en-US"/>
        </w:rPr>
        <w:drawing>
          <wp:anchor distT="0" distB="0" distL="114300" distR="114300" simplePos="0" relativeHeight="251661312" behindDoc="1" locked="0" layoutInCell="1" allowOverlap="1" wp14:anchorId="256FFC71" wp14:editId="54343040">
            <wp:simplePos x="0" y="0"/>
            <wp:positionH relativeFrom="column">
              <wp:posOffset>-23495</wp:posOffset>
            </wp:positionH>
            <wp:positionV relativeFrom="paragraph">
              <wp:posOffset>24130</wp:posOffset>
            </wp:positionV>
            <wp:extent cx="981075" cy="654050"/>
            <wp:effectExtent l="0" t="0" r="9525" b="0"/>
            <wp:wrapThrough wrapText="bothSides">
              <wp:wrapPolygon edited="0">
                <wp:start x="0" y="0"/>
                <wp:lineTo x="0" y="20761"/>
                <wp:lineTo x="21390" y="20761"/>
                <wp:lineTo x="21390" y="0"/>
                <wp:lineTo x="0" y="0"/>
              </wp:wrapPolygon>
            </wp:wrapThrough>
            <wp:docPr id="47" name="Image 12" descr="C:\Users\p.elchinger\AppData\Local\Microsoft\Windows\Temporary Internet Files\Content.Word\PaysB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lchinger\AppData\Local\Microsoft\Windows\Temporary Internet Files\Content.Word\PaysBas.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81075"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8C3">
        <w:rPr>
          <w:rFonts w:eastAsia="Calibri" w:cs="Arial"/>
          <w:b/>
          <w:szCs w:val="22"/>
          <w:lang w:val="nl-NL" w:eastAsia="en-US"/>
        </w:rPr>
        <w:t>Interventiebereik:</w:t>
      </w:r>
    </w:p>
    <w:p w14:paraId="0137BBAA" w14:textId="77777777" w:rsidR="00B02D1D" w:rsidRPr="006F48C3" w:rsidRDefault="00B02D1D" w:rsidP="00B02D1D">
      <w:pPr>
        <w:widowControl w:val="0"/>
        <w:autoSpaceDE w:val="0"/>
        <w:autoSpaceDN w:val="0"/>
        <w:adjustRightInd w:val="0"/>
        <w:ind w:left="1701"/>
        <w:rPr>
          <w:rFonts w:eastAsia="Calibri" w:cs="Arial"/>
          <w:szCs w:val="20"/>
          <w:lang w:val="nl-NL" w:eastAsia="en-US"/>
        </w:rPr>
      </w:pPr>
      <w:r w:rsidRPr="006F48C3">
        <w:rPr>
          <w:rFonts w:eastAsia="Calibri" w:cs="Arial"/>
          <w:szCs w:val="22"/>
          <w:lang w:val="nl-NL" w:eastAsia="en-US"/>
        </w:rPr>
        <w:t xml:space="preserve">De stichting “Afvalstoffen en vaardocumenten binnenvaart” (SAB) is verantwoordelijk voor de inning van de verwijderingsbijdrage, de registratie van de afgifte, de controle op de verwijderingskosten, de voorlopige verevening en de coördinatie. Op grond van de nationale wetgeving is de SAB ook verantwoordelijk voor de inzameling en verwerking van de afvalstoffen. Voor de tenuitvoerlegging van deze taken geeft de SAB als Nationaal Instituut voor NL opdrachten aan derden. Nederland beschikt over een afvalinzamelingsnetwerk dat zich over het gehele land uitstrekt en uit </w:t>
      </w:r>
      <w:r>
        <w:rPr>
          <w:rFonts w:eastAsia="Calibri" w:cs="Arial"/>
          <w:szCs w:val="22"/>
          <w:lang w:val="nl-NL" w:eastAsia="en-US"/>
        </w:rPr>
        <w:t>21</w:t>
      </w:r>
      <w:r w:rsidRPr="006F48C3">
        <w:rPr>
          <w:rFonts w:eastAsia="Calibri" w:cs="Arial"/>
          <w:szCs w:val="22"/>
          <w:lang w:val="nl-NL" w:eastAsia="en-US"/>
        </w:rPr>
        <w:t xml:space="preserve"> schepen en een stationair station bestaat. Op grond van deze zeer fijnmazige dekking is het vaargebied van de bilgeboten relatief klein. Voor schepen die buiten het inzamelingsgebied varen, wordt gebruik gemaakt van een vrachtwagen. Alle ontvangstinrichtingen nemen de onder Deel A vallende afvalstoffen in ontvangst</w:t>
      </w:r>
      <w:r w:rsidRPr="006F48C3">
        <w:rPr>
          <w:rFonts w:eastAsia="Calibri" w:cs="Arial"/>
          <w:szCs w:val="20"/>
          <w:lang w:val="nl-NL" w:eastAsia="en-US"/>
        </w:rPr>
        <w:t>.</w:t>
      </w:r>
    </w:p>
    <w:p w14:paraId="52272201" w14:textId="77777777" w:rsidR="00B02D1D" w:rsidRPr="006F48C3" w:rsidRDefault="00B02D1D" w:rsidP="00B02D1D">
      <w:pPr>
        <w:widowControl w:val="0"/>
        <w:autoSpaceDE w:val="0"/>
        <w:autoSpaceDN w:val="0"/>
        <w:adjustRightInd w:val="0"/>
        <w:ind w:left="1701"/>
        <w:jc w:val="left"/>
        <w:rPr>
          <w:rFonts w:eastAsia="Calibri" w:cs="Arial"/>
          <w:szCs w:val="20"/>
          <w:lang w:val="nl-NL" w:eastAsia="en-US"/>
        </w:rPr>
      </w:pPr>
    </w:p>
    <w:p w14:paraId="42505183" w14:textId="77777777" w:rsidR="00B02D1D" w:rsidRPr="006F48C3" w:rsidRDefault="00B02D1D" w:rsidP="00B02D1D">
      <w:pPr>
        <w:widowControl w:val="0"/>
        <w:autoSpaceDE w:val="0"/>
        <w:autoSpaceDN w:val="0"/>
        <w:adjustRightInd w:val="0"/>
        <w:ind w:left="1701"/>
        <w:jc w:val="left"/>
        <w:rPr>
          <w:rFonts w:eastAsia="Calibri" w:cs="Arial"/>
          <w:szCs w:val="20"/>
          <w:lang w:val="nl-NL" w:eastAsia="en-US"/>
        </w:rPr>
      </w:pPr>
      <w:r w:rsidRPr="006F48C3">
        <w:rPr>
          <w:rFonts w:eastAsia="Calibri" w:cs="Arial"/>
          <w:b/>
          <w:szCs w:val="22"/>
          <w:lang w:val="nl-NL" w:eastAsia="en-US"/>
        </w:rPr>
        <w:t>Inzameling en verwijdering</w:t>
      </w:r>
      <w:r w:rsidRPr="006F48C3">
        <w:rPr>
          <w:rFonts w:eastAsia="Calibri" w:cs="Arial"/>
          <w:b/>
          <w:szCs w:val="20"/>
          <w:lang w:val="nl-NL" w:eastAsia="en-US"/>
        </w:rPr>
        <w:t xml:space="preserve">: </w:t>
      </w:r>
    </w:p>
    <w:p w14:paraId="1E53E908" w14:textId="77777777" w:rsidR="00B02D1D" w:rsidRPr="006F48C3" w:rsidRDefault="00B02D1D" w:rsidP="00B02D1D">
      <w:pPr>
        <w:widowControl w:val="0"/>
        <w:autoSpaceDE w:val="0"/>
        <w:autoSpaceDN w:val="0"/>
        <w:adjustRightInd w:val="0"/>
        <w:ind w:left="1701"/>
        <w:rPr>
          <w:rFonts w:eastAsia="Calibri" w:cs="Arial"/>
          <w:szCs w:val="20"/>
          <w:lang w:val="nl-NL" w:eastAsia="en-US"/>
        </w:rPr>
      </w:pPr>
      <w:r w:rsidRPr="006F48C3">
        <w:rPr>
          <w:rFonts w:eastAsia="Calibri" w:cs="Arial"/>
          <w:szCs w:val="22"/>
          <w:lang w:val="nl-NL" w:eastAsia="en-US"/>
        </w:rPr>
        <w:t xml:space="preserve">In Nederland mag in tegenstelling tot Duitsland en Zwitserland het aan boord van een bilgeboot gereinigde bilgewater niet op het oppervlaktewater geloosd worden. Het wordt ingezameld en in zijn totaliteit aan land afgegeven. Bij de inzameling door middel van vacuümtechniek wordt de bilge niet gescheiden. In Nederland gelden beperkingen (maximale hoeveelheden) voor de afgifte van bilgewater. De schippers zijn verplicht de afvalstoffen zo veel mogelijk voor de afgifte te sorteren. De meeste schepen houden oude olie apart (dit op grond van de afvalvoorschriften). De afgifte is doorlopend mogelijk, van maandag tot vrijdag, van 7 tot 17 uur. </w:t>
      </w:r>
    </w:p>
    <w:p w14:paraId="141F949A" w14:textId="77777777" w:rsidR="00B02D1D" w:rsidRPr="006F48C3" w:rsidRDefault="00B02D1D" w:rsidP="00B02D1D">
      <w:pPr>
        <w:widowControl w:val="0"/>
        <w:autoSpaceDE w:val="0"/>
        <w:autoSpaceDN w:val="0"/>
        <w:adjustRightInd w:val="0"/>
        <w:ind w:left="1701"/>
        <w:jc w:val="left"/>
        <w:rPr>
          <w:rFonts w:eastAsia="Calibri" w:cs="Arial"/>
          <w:szCs w:val="20"/>
          <w:lang w:val="nl-NL" w:eastAsia="en-US"/>
        </w:rPr>
      </w:pPr>
    </w:p>
    <w:p w14:paraId="1A94905E" w14:textId="77777777" w:rsidR="00B02D1D" w:rsidRPr="006F48C3" w:rsidRDefault="00B02D1D" w:rsidP="00B02D1D">
      <w:pPr>
        <w:widowControl w:val="0"/>
        <w:autoSpaceDE w:val="0"/>
        <w:autoSpaceDN w:val="0"/>
        <w:adjustRightInd w:val="0"/>
        <w:ind w:left="1701"/>
        <w:jc w:val="left"/>
        <w:rPr>
          <w:rFonts w:eastAsia="Calibri" w:cs="Arial"/>
          <w:b/>
          <w:szCs w:val="20"/>
          <w:lang w:val="nl-NL" w:eastAsia="en-US"/>
        </w:rPr>
      </w:pPr>
      <w:r w:rsidRPr="006F48C3">
        <w:rPr>
          <w:rFonts w:eastAsia="Calibri" w:cs="Arial"/>
          <w:b/>
          <w:szCs w:val="22"/>
          <w:lang w:val="nl-NL" w:eastAsia="en-US"/>
        </w:rPr>
        <w:t>Gunning</w:t>
      </w:r>
      <w:r w:rsidRPr="006F48C3">
        <w:rPr>
          <w:rFonts w:eastAsia="Calibri" w:cs="Arial"/>
          <w:b/>
          <w:szCs w:val="20"/>
          <w:lang w:val="nl-NL" w:eastAsia="en-US"/>
        </w:rPr>
        <w:t>:</w:t>
      </w:r>
    </w:p>
    <w:p w14:paraId="5073375F" w14:textId="77777777" w:rsidR="00B02D1D" w:rsidRPr="006F48C3" w:rsidRDefault="00B02D1D" w:rsidP="00B02D1D">
      <w:pPr>
        <w:widowControl w:val="0"/>
        <w:autoSpaceDE w:val="0"/>
        <w:autoSpaceDN w:val="0"/>
        <w:adjustRightInd w:val="0"/>
        <w:ind w:left="1701"/>
        <w:rPr>
          <w:rFonts w:eastAsia="Calibri" w:cs="Arial"/>
          <w:szCs w:val="22"/>
          <w:lang w:val="nl-NL" w:eastAsia="en-US"/>
        </w:rPr>
      </w:pPr>
      <w:r w:rsidRPr="006F48C3">
        <w:rPr>
          <w:rFonts w:eastAsia="Calibri" w:cs="Arial"/>
          <w:szCs w:val="22"/>
          <w:lang w:val="nl-NL" w:eastAsia="en-US"/>
        </w:rPr>
        <w:t>De SAB is verplicht Europees aan te besteden (op grond van de drempelwaarde). De opdracht wordt gegund aan de laagste aanbieder die voldoet aan het bestek en de aanbestedingscriteria. De diensten worden verzorgd door 5 opdrachtnemers. De contracten worden gesloten voor een periode van 3 jaar, met de mogelijkheid om het contract drie maal steeds een jaar te verlengen (maximaal 6 jaar). Voor de variabele kosten wordt in de aanbesteding een maximale prijs aangeboden. Vaste kosten worden in de aanbesteding niet expliciet uitgesplitst, maar worden wel door de bieders aangegeven</w:t>
      </w:r>
      <w:r w:rsidRPr="006F48C3">
        <w:rPr>
          <w:rFonts w:eastAsia="Calibri" w:cs="Arial"/>
          <w:szCs w:val="20"/>
          <w:lang w:val="nl-NL" w:eastAsia="en-US"/>
        </w:rPr>
        <w:t>.</w:t>
      </w:r>
    </w:p>
    <w:p w14:paraId="6F200D74" w14:textId="77777777" w:rsidR="00B02D1D" w:rsidRPr="006F48C3" w:rsidRDefault="00B02D1D" w:rsidP="00B02D1D">
      <w:pPr>
        <w:widowControl w:val="0"/>
        <w:autoSpaceDE w:val="0"/>
        <w:autoSpaceDN w:val="0"/>
        <w:adjustRightInd w:val="0"/>
        <w:ind w:left="1701"/>
        <w:jc w:val="left"/>
        <w:rPr>
          <w:rFonts w:eastAsia="Calibri" w:cs="Arial"/>
          <w:b/>
          <w:szCs w:val="20"/>
          <w:lang w:val="nl-NL" w:eastAsia="en-US"/>
        </w:rPr>
      </w:pPr>
    </w:p>
    <w:p w14:paraId="3BB10218" w14:textId="77777777" w:rsidR="00B02D1D" w:rsidRPr="006F48C3" w:rsidRDefault="00B02D1D" w:rsidP="00B02D1D">
      <w:pPr>
        <w:widowControl w:val="0"/>
        <w:autoSpaceDE w:val="0"/>
        <w:autoSpaceDN w:val="0"/>
        <w:adjustRightInd w:val="0"/>
        <w:ind w:left="1701"/>
        <w:jc w:val="left"/>
        <w:rPr>
          <w:rFonts w:eastAsia="Calibri" w:cs="Arial"/>
          <w:szCs w:val="20"/>
          <w:lang w:val="nl-NL" w:eastAsia="en-US"/>
        </w:rPr>
      </w:pPr>
      <w:r w:rsidRPr="006F48C3">
        <w:rPr>
          <w:rFonts w:eastAsia="Calibri" w:cs="Arial"/>
          <w:b/>
          <w:szCs w:val="22"/>
          <w:lang w:val="nl-NL" w:eastAsia="en-US"/>
        </w:rPr>
        <w:t>Specifieke nationale bijzonderheden</w:t>
      </w:r>
      <w:r w:rsidRPr="006F48C3">
        <w:rPr>
          <w:rFonts w:eastAsia="Calibri" w:cs="Arial"/>
          <w:b/>
          <w:szCs w:val="20"/>
          <w:lang w:val="nl-NL" w:eastAsia="en-US"/>
        </w:rPr>
        <w:t>:</w:t>
      </w:r>
    </w:p>
    <w:p w14:paraId="10AA1C60" w14:textId="77777777" w:rsidR="00B02D1D" w:rsidRPr="006F48C3" w:rsidRDefault="00B02D1D" w:rsidP="00B02D1D">
      <w:pPr>
        <w:widowControl w:val="0"/>
        <w:autoSpaceDE w:val="0"/>
        <w:autoSpaceDN w:val="0"/>
        <w:adjustRightInd w:val="0"/>
        <w:ind w:left="1701"/>
        <w:rPr>
          <w:rFonts w:eastAsia="Calibri" w:cs="Arial"/>
          <w:szCs w:val="20"/>
          <w:lang w:val="nl-NL" w:eastAsia="en-US"/>
        </w:rPr>
      </w:pPr>
      <w:r w:rsidRPr="006F48C3">
        <w:rPr>
          <w:rFonts w:eastAsia="Calibri" w:cs="Arial"/>
          <w:szCs w:val="22"/>
          <w:lang w:val="nl-NL" w:eastAsia="en-US"/>
        </w:rPr>
        <w:t>Er zijn geen regionale bijzonderheden. De exploitanten van de bilgeboten in de verschillende aanbestedingspercelen houden zich aan het door de SAB opgestelde bestek en dit is voor alle, per perceel aangeboden diensten steeds hetzelfde</w:t>
      </w:r>
      <w:r w:rsidRPr="006F48C3">
        <w:rPr>
          <w:rFonts w:eastAsia="Calibri" w:cs="Arial"/>
          <w:szCs w:val="20"/>
          <w:lang w:val="nl-NL" w:eastAsia="en-US"/>
        </w:rPr>
        <w:t>.</w:t>
      </w:r>
    </w:p>
    <w:p w14:paraId="690F578E" w14:textId="77777777" w:rsidR="00B02D1D" w:rsidRPr="006F48C3" w:rsidRDefault="00B02D1D" w:rsidP="00B02D1D">
      <w:pPr>
        <w:widowControl w:val="0"/>
        <w:autoSpaceDE w:val="0"/>
        <w:autoSpaceDN w:val="0"/>
        <w:adjustRightInd w:val="0"/>
        <w:ind w:left="1701"/>
        <w:jc w:val="left"/>
        <w:rPr>
          <w:rFonts w:eastAsia="Calibri" w:cs="Arial"/>
          <w:szCs w:val="20"/>
          <w:lang w:val="nl-NL" w:eastAsia="en-US"/>
        </w:rPr>
      </w:pPr>
    </w:p>
    <w:p w14:paraId="0C9EC3C5" w14:textId="77777777" w:rsidR="00B02D1D" w:rsidRPr="006F48C3" w:rsidRDefault="00B02D1D" w:rsidP="00B02D1D">
      <w:pPr>
        <w:widowControl w:val="0"/>
        <w:autoSpaceDE w:val="0"/>
        <w:autoSpaceDN w:val="0"/>
        <w:adjustRightInd w:val="0"/>
        <w:jc w:val="left"/>
        <w:rPr>
          <w:rFonts w:eastAsia="Calibri" w:cs="Arial"/>
          <w:b/>
          <w:szCs w:val="20"/>
          <w:u w:val="single"/>
          <w:lang w:val="nl-NL" w:eastAsia="en-US"/>
        </w:rPr>
      </w:pPr>
    </w:p>
    <w:p w14:paraId="41C92699" w14:textId="77777777" w:rsidR="00B02D1D" w:rsidRPr="006F48C3" w:rsidRDefault="00B02D1D" w:rsidP="00B02D1D">
      <w:pPr>
        <w:jc w:val="left"/>
        <w:rPr>
          <w:rFonts w:eastAsia="Calibri" w:cs="Arial"/>
          <w:b/>
          <w:szCs w:val="22"/>
          <w:u w:val="single"/>
          <w:lang w:val="nl-NL" w:eastAsia="en-US"/>
        </w:rPr>
      </w:pPr>
      <w:r w:rsidRPr="006F48C3">
        <w:rPr>
          <w:rFonts w:eastAsia="Calibri" w:cs="Arial"/>
          <w:b/>
          <w:szCs w:val="22"/>
          <w:u w:val="single"/>
          <w:lang w:val="nl-NL" w:eastAsia="en-US"/>
        </w:rPr>
        <w:br w:type="page"/>
      </w:r>
    </w:p>
    <w:p w14:paraId="5CDA80BD" w14:textId="77777777" w:rsidR="00B02D1D" w:rsidRPr="006F48C3" w:rsidRDefault="00B02D1D" w:rsidP="00B02D1D">
      <w:pPr>
        <w:widowControl w:val="0"/>
        <w:autoSpaceDE w:val="0"/>
        <w:autoSpaceDN w:val="0"/>
        <w:adjustRightInd w:val="0"/>
        <w:jc w:val="left"/>
        <w:rPr>
          <w:rFonts w:eastAsia="Calibri" w:cs="Arial"/>
          <w:b/>
          <w:szCs w:val="20"/>
          <w:u w:val="single"/>
          <w:lang w:val="nl-NL" w:eastAsia="en-US"/>
        </w:rPr>
      </w:pPr>
      <w:r w:rsidRPr="006F48C3">
        <w:rPr>
          <w:rFonts w:eastAsia="Calibri" w:cs="Arial"/>
          <w:b/>
          <w:szCs w:val="22"/>
          <w:u w:val="single"/>
          <w:lang w:val="nl-NL" w:eastAsia="en-US"/>
        </w:rPr>
        <w:lastRenderedPageBreak/>
        <w:t>Beschrijving van de situatie in België</w:t>
      </w:r>
      <w:r w:rsidRPr="006F48C3">
        <w:rPr>
          <w:rFonts w:eastAsia="Calibri" w:cs="Arial"/>
          <w:b/>
          <w:szCs w:val="20"/>
          <w:u w:val="single"/>
          <w:lang w:val="nl-NL" w:eastAsia="en-US"/>
        </w:rPr>
        <w:t>:</w:t>
      </w:r>
    </w:p>
    <w:p w14:paraId="4589C59A" w14:textId="77777777" w:rsidR="00B02D1D" w:rsidRPr="006F48C3" w:rsidRDefault="00B02D1D" w:rsidP="00B02D1D">
      <w:pPr>
        <w:widowControl w:val="0"/>
        <w:autoSpaceDE w:val="0"/>
        <w:autoSpaceDN w:val="0"/>
        <w:adjustRightInd w:val="0"/>
        <w:jc w:val="left"/>
        <w:rPr>
          <w:rFonts w:eastAsia="Calibri" w:cs="Arial"/>
          <w:szCs w:val="20"/>
          <w:lang w:val="nl-NL" w:eastAsia="en-US"/>
        </w:rPr>
      </w:pPr>
    </w:p>
    <w:p w14:paraId="516E70D9" w14:textId="77777777" w:rsidR="00B02D1D" w:rsidRPr="006F48C3" w:rsidRDefault="00B02D1D" w:rsidP="00B02D1D">
      <w:pPr>
        <w:widowControl w:val="0"/>
        <w:autoSpaceDE w:val="0"/>
        <w:autoSpaceDN w:val="0"/>
        <w:adjustRightInd w:val="0"/>
        <w:ind w:left="1701"/>
        <w:jc w:val="left"/>
        <w:rPr>
          <w:rFonts w:eastAsia="Calibri" w:cs="Arial"/>
          <w:szCs w:val="20"/>
          <w:lang w:val="nl-NL" w:eastAsia="en-US"/>
        </w:rPr>
      </w:pPr>
      <w:r w:rsidRPr="006F48C3">
        <w:rPr>
          <w:rFonts w:eastAsia="Calibri" w:cs="Arial"/>
          <w:noProof/>
          <w:szCs w:val="22"/>
          <w:lang w:val="nl-NL" w:eastAsia="en-US"/>
        </w:rPr>
        <w:drawing>
          <wp:anchor distT="0" distB="0" distL="114300" distR="114300" simplePos="0" relativeHeight="251662336" behindDoc="1" locked="0" layoutInCell="1" allowOverlap="1" wp14:anchorId="712BDFBD" wp14:editId="3B33435B">
            <wp:simplePos x="0" y="0"/>
            <wp:positionH relativeFrom="column">
              <wp:posOffset>0</wp:posOffset>
            </wp:positionH>
            <wp:positionV relativeFrom="paragraph">
              <wp:posOffset>24130</wp:posOffset>
            </wp:positionV>
            <wp:extent cx="933450" cy="622300"/>
            <wp:effectExtent l="0" t="0" r="0" b="6350"/>
            <wp:wrapThrough wrapText="bothSides">
              <wp:wrapPolygon edited="0">
                <wp:start x="0" y="0"/>
                <wp:lineTo x="0" y="21159"/>
                <wp:lineTo x="21159" y="21159"/>
                <wp:lineTo x="21159" y="0"/>
                <wp:lineTo x="0" y="0"/>
              </wp:wrapPolygon>
            </wp:wrapThrough>
            <wp:docPr id="48" name="Image 48" descr="C:\Users\p.elchinger\AppData\Local\Microsoft\Windows\Temporary Internet Files\Content.Outlook\UB655L1D\drapeau_bel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lchinger\AppData\Local\Microsoft\Windows\Temporary Internet Files\Content.Outlook\UB655L1D\drapeau_belgique.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345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8C3">
        <w:rPr>
          <w:rFonts w:eastAsia="Calibri" w:cs="Arial"/>
          <w:b/>
          <w:szCs w:val="22"/>
          <w:lang w:val="nl-NL" w:eastAsia="en-US"/>
        </w:rPr>
        <w:t>Interventiebereik</w:t>
      </w:r>
      <w:r w:rsidRPr="006F48C3">
        <w:rPr>
          <w:rFonts w:eastAsia="Calibri" w:cs="Arial"/>
          <w:b/>
          <w:szCs w:val="20"/>
          <w:lang w:val="nl-NL" w:eastAsia="en-US"/>
        </w:rPr>
        <w:t xml:space="preserve">: </w:t>
      </w:r>
    </w:p>
    <w:p w14:paraId="14EC0EC0" w14:textId="77777777" w:rsidR="00B02D1D" w:rsidRPr="006F48C3" w:rsidRDefault="00B02D1D" w:rsidP="00B02D1D">
      <w:pPr>
        <w:widowControl w:val="0"/>
        <w:spacing w:line="276" w:lineRule="auto"/>
        <w:ind w:left="1701"/>
        <w:rPr>
          <w:rFonts w:eastAsia="Calibri" w:cs="Arial"/>
          <w:szCs w:val="22"/>
          <w:lang w:val="nl-NL" w:eastAsia="en-US"/>
        </w:rPr>
      </w:pPr>
      <w:r w:rsidRPr="006F48C3">
        <w:rPr>
          <w:rFonts w:eastAsia="Calibri" w:cs="Arial"/>
          <w:szCs w:val="22"/>
          <w:lang w:val="nl-NL" w:eastAsia="en-US"/>
        </w:rPr>
        <w:t>De ITB is als Nationaal Instituut verantwoordelijk voor de organisatie van het uniforme financieringssysteem en voor de inzameling en verwijdering van de olie- en vethoudende scheepsbedrijfsafvalstoffen. Meer in detail valt daar het volgende onder: inning van de verwijderingsbijdrage, registratie van de afgifte, beheer van de verwijderingskosten, voorlopige financiële verevening en internationale coördinatie. In het Vlaamse gewest werden overeenkomstig de bepalingen van het Vlaamse afvalstoffenbeheersplan zogenoemde opdrachtgevers aangewezen die voor de inzameling en verwerking van de afvalstoffen verantwoordelijk zijn. Bij deze opdrachtgevers gaat het om de haven- en waterwegautoriteiten die deel uitmaken van het inzamelingsnet voor Deel A. De opdrachtgevers kunnen in eigen regie de afvalinzameling organiseren of deze taak uitbesteden aan externe dienstverleners. De Vlaamse autoriteiten (OVAM, MOW) houden toezicht op de correcte uitvoering van het afvalbeheersplan (dat de bepalingen van het CDNI en de Vlaamse (milieu-) wetgeving omvat). In het Waals Gewest treedt men als opdrachtgever voor de inzameling en verwerking van scheepsbedrijfsafvalstoffen op onder toezicht van de Service Public de Wallonie Mobilité et Infrastructures – Direction de la Réglementation et du Contrôle des Voies hydrauliques. Tot slot fungeert de Haven van Brussel als opdrachtgever binnen het Brussels-Hoofdstedelijk Gewest.</w:t>
      </w:r>
    </w:p>
    <w:p w14:paraId="3EFE8E07" w14:textId="77777777" w:rsidR="00B02D1D" w:rsidRPr="006F48C3" w:rsidRDefault="00B02D1D" w:rsidP="00B02D1D">
      <w:pPr>
        <w:widowControl w:val="0"/>
        <w:spacing w:before="240" w:line="276" w:lineRule="auto"/>
        <w:ind w:left="1701"/>
        <w:jc w:val="left"/>
        <w:rPr>
          <w:rFonts w:eastAsia="Calibri" w:cs="Arial"/>
          <w:b/>
          <w:szCs w:val="22"/>
          <w:lang w:val="nl-NL" w:eastAsia="en-US"/>
        </w:rPr>
      </w:pPr>
      <w:r w:rsidRPr="006F48C3">
        <w:rPr>
          <w:rFonts w:eastAsia="Calibri" w:cs="Arial"/>
          <w:b/>
          <w:szCs w:val="22"/>
          <w:lang w:val="nl-NL" w:eastAsia="en-US"/>
        </w:rPr>
        <w:t xml:space="preserve">Inzameling en verwijdering: </w:t>
      </w:r>
    </w:p>
    <w:p w14:paraId="469B77D0" w14:textId="77777777" w:rsidR="00B02D1D" w:rsidRPr="006F48C3" w:rsidRDefault="00B02D1D" w:rsidP="00B02D1D">
      <w:pPr>
        <w:widowControl w:val="0"/>
        <w:spacing w:line="276" w:lineRule="auto"/>
        <w:ind w:left="1701"/>
        <w:rPr>
          <w:rFonts w:eastAsia="Calibri" w:cs="Arial"/>
          <w:szCs w:val="22"/>
          <w:lang w:val="nl-NL" w:eastAsia="en-US"/>
        </w:rPr>
      </w:pPr>
      <w:r w:rsidRPr="006F48C3">
        <w:rPr>
          <w:rFonts w:eastAsia="Calibri" w:cs="Arial"/>
          <w:szCs w:val="22"/>
          <w:lang w:val="nl-NL" w:eastAsia="en-US"/>
        </w:rPr>
        <w:t>Om het probleembewustzijn te scherpen en de kosten beheersbaar te houden, gelden voor de afvalinzameling zowel minimale als maximale hoeveelheden. Net als in Nederland mogen bestanddelen van het gereinigde bilgewater niet op het oppervlaktewater geloosd worden. De ingezamelde hoeveelheden worden in hun totaliteit ter verwerking aan land afgegeven (verwijdering).</w:t>
      </w:r>
    </w:p>
    <w:p w14:paraId="55503529" w14:textId="77777777" w:rsidR="00B02D1D" w:rsidRPr="006F48C3" w:rsidRDefault="00B02D1D" w:rsidP="00B02D1D">
      <w:pPr>
        <w:widowControl w:val="0"/>
        <w:spacing w:before="240" w:line="276" w:lineRule="auto"/>
        <w:ind w:left="1701"/>
        <w:jc w:val="left"/>
        <w:rPr>
          <w:rFonts w:eastAsia="Calibri" w:cs="Arial"/>
          <w:b/>
          <w:szCs w:val="22"/>
          <w:lang w:val="nl-NL" w:eastAsia="en-US"/>
        </w:rPr>
      </w:pPr>
      <w:r w:rsidRPr="006F48C3">
        <w:rPr>
          <w:rFonts w:eastAsia="Calibri" w:cs="Arial"/>
          <w:b/>
          <w:szCs w:val="22"/>
          <w:lang w:val="nl-NL" w:eastAsia="en-US"/>
        </w:rPr>
        <w:t>Gunning:</w:t>
      </w:r>
    </w:p>
    <w:p w14:paraId="0114547E" w14:textId="77777777" w:rsidR="00B02D1D" w:rsidRPr="006F48C3" w:rsidRDefault="00B02D1D" w:rsidP="00B02D1D">
      <w:pPr>
        <w:widowControl w:val="0"/>
        <w:spacing w:line="276" w:lineRule="auto"/>
        <w:ind w:left="1701"/>
        <w:rPr>
          <w:rFonts w:eastAsia="Calibri" w:cs="Arial"/>
          <w:b/>
          <w:szCs w:val="22"/>
          <w:lang w:val="nl-NL" w:eastAsia="en-US"/>
        </w:rPr>
      </w:pPr>
      <w:r w:rsidRPr="006F48C3">
        <w:rPr>
          <w:rFonts w:eastAsia="Calibri" w:cs="Arial"/>
          <w:szCs w:val="22"/>
          <w:lang w:val="nl-NL" w:eastAsia="en-US"/>
        </w:rPr>
        <w:t>In België zijn de gewesten de opdrachtgever voor de inzameling en verwijdering van de afvalstoffen van Deel A. Het NI is in deze procedure geen partij. Er zijn in totaal vijf verschillende opdrachtgevers (Vlaanderen: 2 havens en 1 waterwegautoriteit, Brussel: 1 haven en in Wallonië 1 waterwegbeheerder). De aanbestedingen vinden plaats overeenkomstig vaste criteria met vaste drempelwaarden. Het aantal offertes dat in het kader van de Europese aanbestedingsprocedure ontvangen wordt, is laag. Er is dus niet veel concurrentie, zodat er hier sprake is van een nichemarkt. Voor de gestelde eisen gelden de volgende criteria: openingstijden/bedrijfstijden van de ontvangstinrichtingen (variabel, maar bij voorkeur overdag), afhankelijk van de geboden diensten worden minimale hoeveelheden voorgeschreven, vastlegging van het netwerk van inzamelingspunten (stationair of mobiel) en technische kenmerken (zoals vacuümtechniek, pompen, kwaliteit van de vacuümtechniek).</w:t>
      </w:r>
    </w:p>
    <w:p w14:paraId="03FA1D26" w14:textId="77777777" w:rsidR="00B02D1D" w:rsidRPr="006F48C3" w:rsidRDefault="00B02D1D" w:rsidP="00B02D1D">
      <w:pPr>
        <w:widowControl w:val="0"/>
        <w:spacing w:before="240" w:line="276" w:lineRule="auto"/>
        <w:ind w:left="1701"/>
        <w:jc w:val="left"/>
        <w:rPr>
          <w:rFonts w:eastAsia="Calibri" w:cs="Arial"/>
          <w:b/>
          <w:szCs w:val="22"/>
          <w:lang w:val="nl-NL" w:eastAsia="en-US"/>
        </w:rPr>
      </w:pPr>
      <w:r w:rsidRPr="006F48C3">
        <w:rPr>
          <w:rFonts w:eastAsia="Calibri" w:cs="Arial"/>
          <w:b/>
          <w:szCs w:val="22"/>
          <w:lang w:val="nl-NL" w:eastAsia="en-US"/>
        </w:rPr>
        <w:t>Specifieke nationale bijzonderheden:</w:t>
      </w:r>
    </w:p>
    <w:p w14:paraId="2D3CF733" w14:textId="77777777" w:rsidR="00B02D1D" w:rsidRPr="006F48C3" w:rsidRDefault="00B02D1D" w:rsidP="00B02D1D">
      <w:pPr>
        <w:widowControl w:val="0"/>
        <w:spacing w:line="276" w:lineRule="auto"/>
        <w:ind w:left="1701"/>
        <w:rPr>
          <w:rFonts w:eastAsia="Calibri" w:cs="Arial"/>
          <w:color w:val="000000"/>
          <w:szCs w:val="22"/>
          <w:lang w:val="nl-NL" w:eastAsia="en-US"/>
        </w:rPr>
      </w:pPr>
      <w:r w:rsidRPr="006F48C3">
        <w:rPr>
          <w:rFonts w:eastAsia="Calibri" w:cs="Arial"/>
          <w:szCs w:val="22"/>
          <w:lang w:val="nl-NL" w:eastAsia="en-US"/>
        </w:rPr>
        <w:t>In België zijn er voor de inzameling vijf verschillende deelregio’s. Voor de haven van Antwerpen fungeert de haven zelf als ontvangstinrichting (door het aanbod van 3, door de haven zelf beheerde afgifteplaatsen) en als opdrachtgever voor een bilgeboot. In de haven van Gent (North Sea Port) werd voor de inzameling en verwijdering met een bilgeboot een opdracht aan een derde verstrekt.  In het afvalinzamelingsgebied van de Vlaamse waterwegbeheerder, De Vlaamse Waterweg NV</w:t>
      </w:r>
      <w:r w:rsidRPr="006F48C3">
        <w:rPr>
          <w:rFonts w:eastAsia="Calibri" w:cs="Arial"/>
          <w:i/>
          <w:szCs w:val="22"/>
          <w:lang w:val="nl-NL" w:eastAsia="en-US"/>
        </w:rPr>
        <w:t xml:space="preserve"> </w:t>
      </w:r>
      <w:r w:rsidRPr="006F48C3">
        <w:rPr>
          <w:rFonts w:eastAsia="Calibri" w:cs="Arial"/>
          <w:szCs w:val="22"/>
          <w:lang w:val="nl-NL" w:eastAsia="en-US"/>
        </w:rPr>
        <w:t xml:space="preserve"> wordt op 3 afgifteplaatsen een vrachtwagen ingezet. Bovendien is er op het Albertkanaal, een afvalpark in Evergem. In Wallonië worden deze taken door een externe dienstverlener verzorgd. De inzameling geschiedt daar door een </w:t>
      </w:r>
      <w:r w:rsidRPr="006F48C3">
        <w:rPr>
          <w:rFonts w:eastAsia="Calibri" w:cs="Arial"/>
          <w:szCs w:val="22"/>
          <w:lang w:val="nl-NL" w:eastAsia="en-US"/>
        </w:rPr>
        <w:lastRenderedPageBreak/>
        <w:t xml:space="preserve">bilgeboot op het Albertkanaal in de Luikse regio alsook een vacuümvrachtwagen in de regio Henegouwen-Namen. In het Brussels-Hoofdstedelijk Gewest voorziet de Haven van Brussel een inzameling aan de sluis van Molenbeek </w:t>
      </w:r>
      <w:r w:rsidRPr="006F48C3">
        <w:rPr>
          <w:rFonts w:eastAsia="Calibri" w:cs="Arial"/>
          <w:szCs w:val="22"/>
          <w:lang w:val="nl-BE" w:eastAsia="en-US"/>
        </w:rPr>
        <w:t xml:space="preserve">alsook een vacuümvrachtwagen voor het bilgewater </w:t>
      </w:r>
      <w:r>
        <w:rPr>
          <w:rFonts w:eastAsia="Calibri" w:cs="Arial"/>
          <w:szCs w:val="22"/>
          <w:lang w:val="nl-BE" w:eastAsia="en-US"/>
        </w:rPr>
        <w:t xml:space="preserve">sinds </w:t>
      </w:r>
      <w:r w:rsidRPr="006F48C3">
        <w:rPr>
          <w:rFonts w:eastAsia="Calibri" w:cs="Arial"/>
          <w:szCs w:val="22"/>
          <w:lang w:val="nl-BE" w:eastAsia="en-US"/>
        </w:rPr>
        <w:t>midden 2022 (samenwerking met De Vlaamse Waterweg)</w:t>
      </w:r>
      <w:r w:rsidRPr="006F48C3">
        <w:rPr>
          <w:rFonts w:eastAsia="Calibri" w:cs="Arial"/>
          <w:szCs w:val="22"/>
          <w:lang w:val="nl-NL" w:eastAsia="en-US"/>
        </w:rPr>
        <w:t>.</w:t>
      </w:r>
    </w:p>
    <w:p w14:paraId="16E42DF0" w14:textId="77777777" w:rsidR="00B02D1D" w:rsidRPr="006F48C3" w:rsidRDefault="00B02D1D" w:rsidP="00B02D1D">
      <w:pPr>
        <w:widowControl w:val="0"/>
        <w:autoSpaceDE w:val="0"/>
        <w:autoSpaceDN w:val="0"/>
        <w:adjustRightInd w:val="0"/>
        <w:jc w:val="left"/>
        <w:rPr>
          <w:rFonts w:eastAsia="Calibri" w:cs="Arial"/>
          <w:b/>
          <w:szCs w:val="20"/>
          <w:lang w:val="nl-NL" w:eastAsia="en-US"/>
        </w:rPr>
      </w:pPr>
    </w:p>
    <w:p w14:paraId="4AC31289" w14:textId="77777777" w:rsidR="00B02D1D" w:rsidRPr="006F48C3" w:rsidRDefault="00B02D1D" w:rsidP="00B02D1D">
      <w:pPr>
        <w:widowControl w:val="0"/>
        <w:autoSpaceDE w:val="0"/>
        <w:autoSpaceDN w:val="0"/>
        <w:adjustRightInd w:val="0"/>
        <w:jc w:val="left"/>
        <w:rPr>
          <w:rFonts w:eastAsia="Calibri" w:cs="Arial"/>
          <w:b/>
          <w:szCs w:val="20"/>
          <w:lang w:val="nl-NL" w:eastAsia="en-US"/>
        </w:rPr>
      </w:pPr>
    </w:p>
    <w:p w14:paraId="38AAF8C2" w14:textId="77777777" w:rsidR="00B02D1D" w:rsidRPr="006F48C3" w:rsidRDefault="00B02D1D" w:rsidP="00B02D1D">
      <w:pPr>
        <w:widowControl w:val="0"/>
        <w:autoSpaceDE w:val="0"/>
        <w:autoSpaceDN w:val="0"/>
        <w:adjustRightInd w:val="0"/>
        <w:jc w:val="left"/>
        <w:rPr>
          <w:rFonts w:eastAsia="Calibri" w:cs="Arial"/>
          <w:b/>
          <w:szCs w:val="20"/>
          <w:u w:val="single"/>
          <w:lang w:val="nl-NL" w:eastAsia="en-US"/>
        </w:rPr>
      </w:pPr>
      <w:r w:rsidRPr="006F48C3">
        <w:rPr>
          <w:rFonts w:eastAsia="Calibri" w:cs="Arial"/>
          <w:b/>
          <w:szCs w:val="22"/>
          <w:u w:val="single"/>
          <w:lang w:val="nl-NL" w:eastAsia="en-US"/>
        </w:rPr>
        <w:t>Beschrijving van de situatie in Frankrijk</w:t>
      </w:r>
      <w:r w:rsidRPr="006F48C3">
        <w:rPr>
          <w:rFonts w:eastAsia="Calibri" w:cs="Arial"/>
          <w:b/>
          <w:szCs w:val="20"/>
          <w:u w:val="single"/>
          <w:lang w:val="nl-NL" w:eastAsia="en-US"/>
        </w:rPr>
        <w:t>:</w:t>
      </w:r>
    </w:p>
    <w:p w14:paraId="12160AB0" w14:textId="77777777" w:rsidR="00B02D1D" w:rsidRPr="006F48C3" w:rsidRDefault="00B02D1D" w:rsidP="00B02D1D">
      <w:pPr>
        <w:widowControl w:val="0"/>
        <w:autoSpaceDE w:val="0"/>
        <w:autoSpaceDN w:val="0"/>
        <w:adjustRightInd w:val="0"/>
        <w:jc w:val="left"/>
        <w:rPr>
          <w:rFonts w:eastAsia="Calibri" w:cs="Arial"/>
          <w:szCs w:val="20"/>
          <w:lang w:val="nl-NL" w:eastAsia="en-US"/>
        </w:rPr>
      </w:pPr>
    </w:p>
    <w:p w14:paraId="72A4BE1A" w14:textId="77777777" w:rsidR="00B02D1D" w:rsidRPr="006F48C3" w:rsidRDefault="00B02D1D" w:rsidP="00B02D1D">
      <w:pPr>
        <w:widowControl w:val="0"/>
        <w:autoSpaceDE w:val="0"/>
        <w:autoSpaceDN w:val="0"/>
        <w:adjustRightInd w:val="0"/>
        <w:ind w:left="1701"/>
        <w:jc w:val="left"/>
        <w:rPr>
          <w:rFonts w:eastAsia="Calibri" w:cs="Arial"/>
          <w:b/>
          <w:szCs w:val="20"/>
          <w:lang w:val="nl-NL" w:eastAsia="en-US"/>
        </w:rPr>
      </w:pPr>
      <w:r w:rsidRPr="006F48C3">
        <w:rPr>
          <w:rFonts w:eastAsia="Calibri" w:cs="Arial"/>
          <w:noProof/>
          <w:szCs w:val="20"/>
          <w:lang w:val="nl-NL" w:eastAsia="en-US"/>
        </w:rPr>
        <w:drawing>
          <wp:anchor distT="0" distB="0" distL="114300" distR="114300" simplePos="0" relativeHeight="251663360" behindDoc="1" locked="0" layoutInCell="1" allowOverlap="1" wp14:anchorId="38ABD0E7" wp14:editId="33AB1E8A">
            <wp:simplePos x="0" y="0"/>
            <wp:positionH relativeFrom="column">
              <wp:posOffset>24130</wp:posOffset>
            </wp:positionH>
            <wp:positionV relativeFrom="paragraph">
              <wp:posOffset>53340</wp:posOffset>
            </wp:positionV>
            <wp:extent cx="942975" cy="572135"/>
            <wp:effectExtent l="0" t="0" r="9525" b="0"/>
            <wp:wrapThrough wrapText="bothSides">
              <wp:wrapPolygon edited="0">
                <wp:start x="0" y="0"/>
                <wp:lineTo x="0" y="20857"/>
                <wp:lineTo x="21382" y="20857"/>
                <wp:lineTo x="21382" y="0"/>
                <wp:lineTo x="0" y="0"/>
              </wp:wrapPolygon>
            </wp:wrapThrough>
            <wp:docPr id="49" name="Image 49" descr="C:\Users\p.elchinger\AppData\Local\Microsoft\Windows\Temporary Internet Files\Content.Outlook\UB655L1D\drapeau-francai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lchinger\AppData\Local\Microsoft\Windows\Temporary Internet Files\Content.Outlook\UB655L1D\drapeau-francais-jpg.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297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8C3">
        <w:rPr>
          <w:rFonts w:eastAsia="Calibri" w:cs="Arial"/>
          <w:b/>
          <w:szCs w:val="22"/>
          <w:lang w:val="nl-NL" w:eastAsia="en-US"/>
        </w:rPr>
        <w:t>Interventiebereik</w:t>
      </w:r>
      <w:r w:rsidRPr="006F48C3">
        <w:rPr>
          <w:rFonts w:eastAsia="Calibri" w:cs="Arial"/>
          <w:b/>
          <w:szCs w:val="20"/>
          <w:lang w:val="nl-NL" w:eastAsia="en-US"/>
        </w:rPr>
        <w:t>:</w:t>
      </w:r>
    </w:p>
    <w:p w14:paraId="351DE62E" w14:textId="77777777" w:rsidR="00B02D1D" w:rsidRPr="006F48C3" w:rsidRDefault="00B02D1D" w:rsidP="00B02D1D">
      <w:pPr>
        <w:widowControl w:val="0"/>
        <w:autoSpaceDE w:val="0"/>
        <w:autoSpaceDN w:val="0"/>
        <w:adjustRightInd w:val="0"/>
        <w:ind w:left="1701"/>
        <w:rPr>
          <w:rFonts w:eastAsia="Calibri" w:cs="Arial"/>
          <w:szCs w:val="20"/>
          <w:lang w:val="nl-NL" w:eastAsia="en-US"/>
        </w:rPr>
      </w:pPr>
      <w:r w:rsidRPr="006F48C3">
        <w:rPr>
          <w:rFonts w:eastAsia="Calibri" w:cs="Arial"/>
          <w:szCs w:val="22"/>
          <w:lang w:val="nl-NL" w:eastAsia="en-US"/>
        </w:rPr>
        <w:t>In Frankrijk is het interventiebereik klein, alleen in bepaalde zones van de haven van Straatsburg wordt er olie- en vethoudend afval ingezameld. De inzameling vindt plaats met behulp van een bilgeboot, die op werkdagen tijdens kantooruren ter beschikking staat. In uitzonderlijke gevallen (averij, risico van verontreinigingen, etc.) kan de boot ook buiten openingstijden worden ingezet. Het NI heeft de taken aan een derde uitbesteed. Er is geen afvalinzameling op de Rijn, aangezien de bilgeboot daarvoor niet over de vereiste vergunningen en toelatingen beschikt</w:t>
      </w:r>
      <w:r w:rsidRPr="006F48C3">
        <w:rPr>
          <w:rFonts w:eastAsia="Calibri" w:cs="Arial"/>
          <w:szCs w:val="20"/>
          <w:lang w:val="nl-NL" w:eastAsia="en-US"/>
        </w:rPr>
        <w:t>.</w:t>
      </w:r>
    </w:p>
    <w:p w14:paraId="57143A91" w14:textId="77777777" w:rsidR="00B02D1D" w:rsidRPr="006F48C3" w:rsidRDefault="00B02D1D" w:rsidP="00B02D1D">
      <w:pPr>
        <w:widowControl w:val="0"/>
        <w:autoSpaceDE w:val="0"/>
        <w:autoSpaceDN w:val="0"/>
        <w:adjustRightInd w:val="0"/>
        <w:ind w:left="1701"/>
        <w:jc w:val="left"/>
        <w:rPr>
          <w:rFonts w:eastAsia="Calibri" w:cs="Arial"/>
          <w:b/>
          <w:szCs w:val="20"/>
          <w:lang w:val="nl-NL" w:eastAsia="en-US"/>
        </w:rPr>
      </w:pPr>
    </w:p>
    <w:p w14:paraId="3E17ADEF" w14:textId="77777777" w:rsidR="00B02D1D" w:rsidRPr="006F48C3" w:rsidRDefault="00B02D1D" w:rsidP="00B02D1D">
      <w:pPr>
        <w:widowControl w:val="0"/>
        <w:autoSpaceDE w:val="0"/>
        <w:autoSpaceDN w:val="0"/>
        <w:adjustRightInd w:val="0"/>
        <w:ind w:left="1701"/>
        <w:jc w:val="left"/>
        <w:rPr>
          <w:rFonts w:eastAsia="Calibri" w:cs="Arial"/>
          <w:szCs w:val="20"/>
          <w:lang w:val="nl-NL" w:eastAsia="en-US"/>
        </w:rPr>
      </w:pPr>
      <w:r w:rsidRPr="006F48C3">
        <w:rPr>
          <w:rFonts w:eastAsia="Calibri" w:cs="Arial"/>
          <w:b/>
          <w:szCs w:val="22"/>
          <w:lang w:val="nl-NL" w:eastAsia="en-US"/>
        </w:rPr>
        <w:t>Inzameling en verwijdering</w:t>
      </w:r>
      <w:r w:rsidRPr="006F48C3">
        <w:rPr>
          <w:rFonts w:eastAsia="Calibri" w:cs="Arial"/>
          <w:b/>
          <w:szCs w:val="20"/>
          <w:lang w:val="nl-NL" w:eastAsia="en-US"/>
        </w:rPr>
        <w:t>:</w:t>
      </w:r>
    </w:p>
    <w:p w14:paraId="2D787AD3" w14:textId="77777777" w:rsidR="00B02D1D" w:rsidRPr="006F48C3" w:rsidRDefault="00B02D1D" w:rsidP="00B02D1D">
      <w:pPr>
        <w:widowControl w:val="0"/>
        <w:autoSpaceDE w:val="0"/>
        <w:autoSpaceDN w:val="0"/>
        <w:adjustRightInd w:val="0"/>
        <w:ind w:left="1701"/>
        <w:rPr>
          <w:rFonts w:eastAsia="Calibri" w:cs="Arial"/>
          <w:szCs w:val="20"/>
          <w:lang w:val="nl-NL" w:eastAsia="en-US"/>
        </w:rPr>
      </w:pPr>
      <w:r w:rsidRPr="006F48C3">
        <w:rPr>
          <w:rFonts w:eastAsia="Calibri" w:cs="Arial"/>
          <w:szCs w:val="22"/>
          <w:lang w:val="nl-NL" w:eastAsia="en-US"/>
        </w:rPr>
        <w:t>Voor bilgewater, afgewerkte olie en vaste afvalstoffen gelden geen maximale hoeveelheden</w:t>
      </w:r>
      <w:r w:rsidRPr="006F48C3">
        <w:rPr>
          <w:rFonts w:eastAsia="Calibri" w:cs="Arial"/>
          <w:szCs w:val="20"/>
          <w:lang w:val="nl-NL" w:eastAsia="en-US"/>
        </w:rPr>
        <w:t xml:space="preserve">. </w:t>
      </w:r>
      <w:r w:rsidRPr="006F48C3">
        <w:rPr>
          <w:rFonts w:eastAsia="Calibri" w:cs="Arial"/>
          <w:szCs w:val="22"/>
          <w:lang w:val="nl-NL" w:eastAsia="en-US"/>
        </w:rPr>
        <w:t>Aan boord van de bilgeboot wordt de bilge niet eerst gescheiden</w:t>
      </w:r>
      <w:r w:rsidRPr="006F48C3">
        <w:rPr>
          <w:rFonts w:eastAsia="Calibri" w:cs="Arial"/>
          <w:szCs w:val="20"/>
          <w:lang w:val="nl-NL" w:eastAsia="en-US"/>
        </w:rPr>
        <w:t>. De scheiding van oliehoudend water en de verwijdering van vaste olie- en vethoudende afvalstoffen wordt na de afgifte aan een dienstverlener aan land verzorgd.</w:t>
      </w:r>
    </w:p>
    <w:p w14:paraId="020CB1B2" w14:textId="77777777" w:rsidR="00B02D1D" w:rsidRPr="006F48C3" w:rsidRDefault="00B02D1D" w:rsidP="00B02D1D">
      <w:pPr>
        <w:widowControl w:val="0"/>
        <w:autoSpaceDE w:val="0"/>
        <w:autoSpaceDN w:val="0"/>
        <w:adjustRightInd w:val="0"/>
        <w:ind w:left="1701"/>
        <w:jc w:val="left"/>
        <w:rPr>
          <w:rFonts w:eastAsia="Calibri" w:cs="Arial"/>
          <w:szCs w:val="20"/>
          <w:lang w:val="nl-NL" w:eastAsia="en-US"/>
        </w:rPr>
      </w:pPr>
    </w:p>
    <w:p w14:paraId="3C09A041" w14:textId="77777777" w:rsidR="00B02D1D" w:rsidRPr="006F48C3" w:rsidRDefault="00B02D1D" w:rsidP="00B02D1D">
      <w:pPr>
        <w:widowControl w:val="0"/>
        <w:autoSpaceDE w:val="0"/>
        <w:autoSpaceDN w:val="0"/>
        <w:adjustRightInd w:val="0"/>
        <w:ind w:left="1701"/>
        <w:jc w:val="left"/>
        <w:rPr>
          <w:rFonts w:eastAsia="Calibri" w:cs="Arial"/>
          <w:b/>
          <w:szCs w:val="20"/>
          <w:lang w:val="nl-NL" w:eastAsia="en-US"/>
        </w:rPr>
      </w:pPr>
      <w:r w:rsidRPr="006F48C3">
        <w:rPr>
          <w:rFonts w:eastAsia="Calibri" w:cs="Arial"/>
          <w:b/>
          <w:szCs w:val="22"/>
          <w:lang w:val="nl-NL" w:eastAsia="en-US"/>
        </w:rPr>
        <w:t>Gunning</w:t>
      </w:r>
      <w:r w:rsidRPr="006F48C3">
        <w:rPr>
          <w:rFonts w:eastAsia="Calibri" w:cs="Arial"/>
          <w:b/>
          <w:szCs w:val="20"/>
          <w:lang w:val="nl-NL" w:eastAsia="en-US"/>
        </w:rPr>
        <w:t>:</w:t>
      </w:r>
    </w:p>
    <w:p w14:paraId="5855A5FF" w14:textId="77777777" w:rsidR="00B02D1D" w:rsidRPr="006F48C3" w:rsidRDefault="00B02D1D" w:rsidP="00B02D1D">
      <w:pPr>
        <w:widowControl w:val="0"/>
        <w:autoSpaceDE w:val="0"/>
        <w:autoSpaceDN w:val="0"/>
        <w:adjustRightInd w:val="0"/>
        <w:ind w:left="1701"/>
        <w:rPr>
          <w:rFonts w:eastAsia="Calibri" w:cs="Arial"/>
          <w:szCs w:val="20"/>
          <w:lang w:val="nl-NL" w:eastAsia="en-US"/>
        </w:rPr>
      </w:pPr>
      <w:r w:rsidRPr="006F48C3">
        <w:rPr>
          <w:rFonts w:eastAsia="Calibri" w:cs="Arial"/>
          <w:szCs w:val="22"/>
          <w:lang w:val="nl-NL" w:eastAsia="en-US"/>
        </w:rPr>
        <w:t>VNF (Voies navigables de France) is verplicht verschillende concurrerende partijen aan te vragen, waarbij de technische, organisatorische en financiële voorwaarden voor de inzameling van olie- en vethoudende afvalstoffen zijn vastgelegd</w:t>
      </w:r>
      <w:r w:rsidRPr="006F48C3">
        <w:rPr>
          <w:rFonts w:eastAsia="Calibri" w:cs="Arial"/>
          <w:szCs w:val="20"/>
          <w:lang w:val="nl-NL" w:eastAsia="en-US"/>
        </w:rPr>
        <w:t>.</w:t>
      </w:r>
    </w:p>
    <w:p w14:paraId="68CE03F2" w14:textId="77777777" w:rsidR="00B02D1D" w:rsidRPr="006F48C3" w:rsidRDefault="00B02D1D" w:rsidP="00B02D1D">
      <w:pPr>
        <w:widowControl w:val="0"/>
        <w:autoSpaceDE w:val="0"/>
        <w:autoSpaceDN w:val="0"/>
        <w:adjustRightInd w:val="0"/>
        <w:ind w:left="1701"/>
        <w:jc w:val="left"/>
        <w:rPr>
          <w:rFonts w:eastAsia="Calibri" w:cs="Arial"/>
          <w:b/>
          <w:szCs w:val="20"/>
          <w:lang w:val="nl-NL" w:eastAsia="en-US"/>
        </w:rPr>
      </w:pPr>
    </w:p>
    <w:p w14:paraId="427A52B9" w14:textId="77777777" w:rsidR="00B02D1D" w:rsidRPr="006F48C3" w:rsidRDefault="00B02D1D" w:rsidP="00B02D1D">
      <w:pPr>
        <w:widowControl w:val="0"/>
        <w:autoSpaceDE w:val="0"/>
        <w:autoSpaceDN w:val="0"/>
        <w:adjustRightInd w:val="0"/>
        <w:ind w:left="1701"/>
        <w:jc w:val="left"/>
        <w:rPr>
          <w:rFonts w:eastAsia="Calibri" w:cs="Arial"/>
          <w:szCs w:val="20"/>
          <w:lang w:val="nl-NL" w:eastAsia="en-US"/>
        </w:rPr>
      </w:pPr>
      <w:r w:rsidRPr="006F48C3">
        <w:rPr>
          <w:rFonts w:eastAsia="Calibri" w:cs="Arial"/>
          <w:b/>
          <w:szCs w:val="22"/>
          <w:lang w:val="nl-NL" w:eastAsia="en-US"/>
        </w:rPr>
        <w:t>Specifieke nationale bijzonderheden</w:t>
      </w:r>
      <w:r w:rsidRPr="006F48C3">
        <w:rPr>
          <w:rFonts w:eastAsia="Calibri" w:cs="Arial"/>
          <w:b/>
          <w:szCs w:val="20"/>
          <w:lang w:val="nl-NL" w:eastAsia="en-US"/>
        </w:rPr>
        <w:t>:</w:t>
      </w:r>
    </w:p>
    <w:p w14:paraId="69C46E0D" w14:textId="77777777" w:rsidR="00B02D1D" w:rsidRPr="006F48C3" w:rsidRDefault="00B02D1D" w:rsidP="00B02D1D">
      <w:pPr>
        <w:widowControl w:val="0"/>
        <w:autoSpaceDE w:val="0"/>
        <w:autoSpaceDN w:val="0"/>
        <w:adjustRightInd w:val="0"/>
        <w:ind w:left="1701"/>
        <w:rPr>
          <w:rFonts w:eastAsia="Calibri" w:cs="Arial"/>
          <w:szCs w:val="20"/>
          <w:lang w:val="nl-NL" w:eastAsia="en-US"/>
        </w:rPr>
      </w:pPr>
      <w:r w:rsidRPr="006F48C3">
        <w:rPr>
          <w:rFonts w:eastAsia="Calibri" w:cs="Arial"/>
          <w:szCs w:val="22"/>
          <w:lang w:val="nl-NL" w:eastAsia="en-US"/>
        </w:rPr>
        <w:t>Afgezien van de haven van Straatsburg vindt in het Franse gebied dat valt onder het toepassingsgebied van het CDNI geen inzameling plaats van olie- en vethoudend afval</w:t>
      </w:r>
      <w:r w:rsidRPr="006F48C3">
        <w:rPr>
          <w:rFonts w:eastAsia="Calibri" w:cs="Arial"/>
          <w:szCs w:val="20"/>
          <w:lang w:val="nl-NL" w:eastAsia="en-US"/>
        </w:rPr>
        <w:t>.</w:t>
      </w:r>
    </w:p>
    <w:p w14:paraId="79DA4640" w14:textId="77777777" w:rsidR="008E7F01" w:rsidRPr="008E7F01" w:rsidRDefault="008E7F01" w:rsidP="008E7F01">
      <w:pPr>
        <w:jc w:val="left"/>
        <w:rPr>
          <w:rFonts w:eastAsia="Calibri"/>
          <w:szCs w:val="22"/>
          <w:lang w:val="nl-NL" w:eastAsia="en-US"/>
        </w:rPr>
      </w:pPr>
    </w:p>
    <w:p w14:paraId="45C5F891" w14:textId="77777777" w:rsidR="008E7F01" w:rsidRPr="008E7F01" w:rsidRDefault="008E7F01" w:rsidP="008E7F01">
      <w:pPr>
        <w:jc w:val="left"/>
        <w:rPr>
          <w:rFonts w:eastAsia="Calibri"/>
          <w:szCs w:val="22"/>
          <w:lang w:val="nl-NL" w:eastAsia="en-US"/>
        </w:rPr>
      </w:pPr>
    </w:p>
    <w:p w14:paraId="0E9533A2" w14:textId="6524610C" w:rsidR="00B31289" w:rsidRDefault="00B31289">
      <w:pPr>
        <w:spacing w:after="200" w:line="276" w:lineRule="auto"/>
        <w:jc w:val="left"/>
        <w:rPr>
          <w:rFonts w:eastAsia="Calibri"/>
          <w:szCs w:val="22"/>
          <w:lang w:val="nl-NL" w:eastAsia="en-US"/>
        </w:rPr>
      </w:pPr>
      <w:r>
        <w:rPr>
          <w:rFonts w:eastAsia="Calibri"/>
          <w:szCs w:val="22"/>
          <w:lang w:val="nl-NL" w:eastAsia="en-US"/>
        </w:rPr>
        <w:br w:type="page"/>
      </w:r>
    </w:p>
    <w:p w14:paraId="7C7A9B81" w14:textId="77777777" w:rsidR="00FB1A0D" w:rsidRPr="00DE67DD" w:rsidRDefault="00FB1A0D" w:rsidP="00FB1A0D">
      <w:pPr>
        <w:widowControl w:val="0"/>
        <w:tabs>
          <w:tab w:val="center" w:pos="4536"/>
        </w:tabs>
        <w:suppressAutoHyphens/>
        <w:autoSpaceDE w:val="0"/>
        <w:snapToGrid w:val="0"/>
        <w:spacing w:line="240" w:lineRule="auto"/>
        <w:jc w:val="center"/>
        <w:rPr>
          <w:rFonts w:cs="Arial"/>
          <w:lang w:val="nl-NL" w:eastAsia="zh-CN"/>
        </w:rPr>
      </w:pPr>
      <w:r w:rsidRPr="00DE67DD">
        <w:rPr>
          <w:rFonts w:cs="Arial"/>
          <w:b/>
          <w:szCs w:val="20"/>
          <w:lang w:val="nl-NL" w:eastAsia="zh-CN"/>
        </w:rPr>
        <w:lastRenderedPageBreak/>
        <w:t>Besluit CDNI 202</w:t>
      </w:r>
      <w:r>
        <w:rPr>
          <w:rFonts w:cs="Arial"/>
          <w:b/>
          <w:szCs w:val="20"/>
          <w:lang w:val="nl-NL" w:eastAsia="zh-CN"/>
        </w:rPr>
        <w:t>3</w:t>
      </w:r>
      <w:r w:rsidRPr="00DE67DD">
        <w:rPr>
          <w:rFonts w:cs="Arial"/>
          <w:b/>
          <w:szCs w:val="20"/>
          <w:lang w:val="nl-NL" w:eastAsia="zh-CN"/>
        </w:rPr>
        <w:t>-II-</w:t>
      </w:r>
      <w:r>
        <w:rPr>
          <w:rFonts w:cs="Arial"/>
          <w:b/>
          <w:szCs w:val="20"/>
          <w:lang w:val="nl-NL" w:eastAsia="zh-CN"/>
        </w:rPr>
        <w:t>5</w:t>
      </w:r>
    </w:p>
    <w:p w14:paraId="06AC8CB1" w14:textId="77777777" w:rsidR="00FB1A0D" w:rsidRPr="00DE67DD" w:rsidRDefault="00FB1A0D" w:rsidP="00FB1A0D">
      <w:pPr>
        <w:tabs>
          <w:tab w:val="left" w:pos="567"/>
        </w:tabs>
        <w:ind w:left="567" w:hanging="567"/>
        <w:jc w:val="center"/>
        <w:rPr>
          <w:rFonts w:cs="Arial"/>
          <w:snapToGrid w:val="0"/>
          <w:szCs w:val="20"/>
          <w:lang w:val="nl-NL"/>
        </w:rPr>
      </w:pPr>
    </w:p>
    <w:p w14:paraId="39135C03" w14:textId="77777777" w:rsidR="00C53F1C" w:rsidRPr="005B30FB" w:rsidRDefault="00C53F1C" w:rsidP="00C53F1C">
      <w:pPr>
        <w:ind w:left="426" w:hanging="426"/>
        <w:contextualSpacing/>
        <w:jc w:val="center"/>
        <w:rPr>
          <w:b/>
          <w:lang w:val="nl-NL"/>
        </w:rPr>
      </w:pPr>
      <w:r w:rsidRPr="005B30FB">
        <w:rPr>
          <w:b/>
          <w:lang w:val="nl-NL"/>
        </w:rPr>
        <w:t>Deel B</w:t>
      </w:r>
    </w:p>
    <w:p w14:paraId="36BDB4E2" w14:textId="77777777" w:rsidR="00C53F1C" w:rsidRPr="00EF0C4C" w:rsidRDefault="00C53F1C" w:rsidP="00C53F1C">
      <w:pPr>
        <w:autoSpaceDE w:val="0"/>
        <w:autoSpaceDN w:val="0"/>
        <w:adjustRightInd w:val="0"/>
        <w:spacing w:line="240" w:lineRule="auto"/>
        <w:jc w:val="center"/>
        <w:rPr>
          <w:rFonts w:cs="Arial"/>
          <w:b/>
          <w:snapToGrid w:val="0"/>
          <w:szCs w:val="20"/>
          <w:lang w:val="nl-NL"/>
        </w:rPr>
      </w:pPr>
      <w:bookmarkStart w:id="8" w:name="_Hlk136945305"/>
      <w:r w:rsidRPr="00EF0C4C">
        <w:rPr>
          <w:rFonts w:eastAsia="Calibri" w:cs="Arial"/>
          <w:b/>
          <w:bCs/>
          <w:szCs w:val="20"/>
          <w:lang w:val="nl-NL"/>
        </w:rPr>
        <w:t>Wijziging van artikel 7.04 van de Uitvoeringsregeling bij het CDNI</w:t>
      </w:r>
    </w:p>
    <w:p w14:paraId="26D11B1E" w14:textId="77777777" w:rsidR="00C53F1C" w:rsidRPr="00EF0C4C" w:rsidRDefault="00C53F1C" w:rsidP="00C53F1C">
      <w:pPr>
        <w:autoSpaceDE w:val="0"/>
        <w:autoSpaceDN w:val="0"/>
        <w:adjustRightInd w:val="0"/>
        <w:spacing w:line="240" w:lineRule="auto"/>
        <w:jc w:val="center"/>
        <w:rPr>
          <w:rFonts w:cs="Arial"/>
          <w:b/>
          <w:snapToGrid w:val="0"/>
          <w:szCs w:val="20"/>
          <w:lang w:val="nl-NL"/>
        </w:rPr>
      </w:pPr>
    </w:p>
    <w:p w14:paraId="3F0A1FA5" w14:textId="77777777" w:rsidR="00C53F1C" w:rsidRPr="00EF0C4C" w:rsidRDefault="00C53F1C" w:rsidP="00C53F1C">
      <w:pPr>
        <w:autoSpaceDE w:val="0"/>
        <w:autoSpaceDN w:val="0"/>
        <w:adjustRightInd w:val="0"/>
        <w:spacing w:line="240" w:lineRule="auto"/>
        <w:jc w:val="center"/>
        <w:rPr>
          <w:rFonts w:cs="Arial"/>
          <w:b/>
          <w:snapToGrid w:val="0"/>
          <w:szCs w:val="20"/>
          <w:lang w:val="nl-NL"/>
        </w:rPr>
      </w:pPr>
      <w:r w:rsidRPr="00EF0C4C">
        <w:rPr>
          <w:rFonts w:cs="Arial"/>
          <w:b/>
          <w:snapToGrid w:val="0"/>
          <w:szCs w:val="20"/>
          <w:lang w:val="nl-NL"/>
        </w:rPr>
        <w:t>Aanpassing van de losverklaring voor de tankvaart in het licht van de bepalingen inzake de behandeling van gasvormige restanten van vloeibare lading (dampen) en het wassen tijdens de vaart</w:t>
      </w:r>
    </w:p>
    <w:bookmarkEnd w:id="8"/>
    <w:p w14:paraId="026CDD4E" w14:textId="77777777" w:rsidR="00C53F1C" w:rsidRDefault="00C53F1C" w:rsidP="00C53F1C">
      <w:pPr>
        <w:autoSpaceDE w:val="0"/>
        <w:autoSpaceDN w:val="0"/>
        <w:adjustRightInd w:val="0"/>
        <w:spacing w:line="240" w:lineRule="auto"/>
        <w:jc w:val="center"/>
        <w:rPr>
          <w:rFonts w:cs="Arial"/>
          <w:b/>
          <w:snapToGrid w:val="0"/>
          <w:szCs w:val="20"/>
          <w:lang w:val="nl-NL"/>
        </w:rPr>
      </w:pPr>
    </w:p>
    <w:p w14:paraId="72CD718F" w14:textId="77777777" w:rsidR="00B31289" w:rsidRPr="00EF0C4C" w:rsidRDefault="00B31289" w:rsidP="00C53F1C">
      <w:pPr>
        <w:autoSpaceDE w:val="0"/>
        <w:autoSpaceDN w:val="0"/>
        <w:adjustRightInd w:val="0"/>
        <w:spacing w:line="240" w:lineRule="auto"/>
        <w:jc w:val="center"/>
        <w:rPr>
          <w:rFonts w:cs="Arial"/>
          <w:b/>
          <w:snapToGrid w:val="0"/>
          <w:szCs w:val="20"/>
          <w:lang w:val="nl-NL"/>
        </w:rPr>
      </w:pPr>
    </w:p>
    <w:p w14:paraId="25729D14" w14:textId="77777777" w:rsidR="00C53F1C" w:rsidRPr="00EF0C4C" w:rsidRDefault="00C53F1C" w:rsidP="00C53F1C">
      <w:pPr>
        <w:spacing w:after="200" w:line="276" w:lineRule="auto"/>
        <w:ind w:firstLine="567"/>
        <w:jc w:val="left"/>
        <w:rPr>
          <w:rFonts w:eastAsia="Calibri" w:cs="Arial"/>
          <w:szCs w:val="20"/>
          <w:lang w:val="nl-NL"/>
        </w:rPr>
      </w:pPr>
      <w:r w:rsidRPr="00EF0C4C">
        <w:rPr>
          <w:rFonts w:eastAsia="Calibri" w:cs="Arial"/>
          <w:szCs w:val="20"/>
          <w:lang w:val="nl-NL"/>
        </w:rPr>
        <w:t>De Conferentie der Verdragsluitende Partijen,</w:t>
      </w:r>
    </w:p>
    <w:p w14:paraId="3900D465" w14:textId="77777777" w:rsidR="00C53F1C" w:rsidRPr="00EF0C4C" w:rsidRDefault="00C53F1C" w:rsidP="00C53F1C">
      <w:pPr>
        <w:spacing w:after="200" w:line="276" w:lineRule="auto"/>
        <w:ind w:firstLine="567"/>
        <w:rPr>
          <w:rFonts w:eastAsia="Calibri" w:cs="Arial"/>
          <w:szCs w:val="20"/>
          <w:lang w:val="nl-NL"/>
        </w:rPr>
      </w:pPr>
      <w:r w:rsidRPr="00EF0C4C">
        <w:rPr>
          <w:rFonts w:eastAsia="Calibri" w:cs="Arial"/>
          <w:szCs w:val="20"/>
          <w:lang w:val="nl-NL"/>
        </w:rPr>
        <w:t>gezien het Verdrag inzake de verzameling, afgifte en inname van afval in de Rijn- en binnenvaart (CDNI) en me</w:t>
      </w:r>
      <w:r>
        <w:rPr>
          <w:rFonts w:eastAsia="Calibri" w:cs="Arial"/>
          <w:szCs w:val="20"/>
          <w:lang w:val="nl-NL"/>
        </w:rPr>
        <w:t>t name</w:t>
      </w:r>
      <w:r w:rsidRPr="00EF0C4C">
        <w:rPr>
          <w:rFonts w:eastAsia="Calibri" w:cs="Arial"/>
          <w:szCs w:val="20"/>
          <w:lang w:val="nl-NL"/>
        </w:rPr>
        <w:t xml:space="preserve"> de artikelen 3 ,8, 14 en 19 van dit Verdrag,</w:t>
      </w:r>
    </w:p>
    <w:p w14:paraId="6FE10626" w14:textId="77777777" w:rsidR="00C53F1C" w:rsidRPr="00EF0C4C" w:rsidRDefault="00C53F1C" w:rsidP="00C53F1C">
      <w:pPr>
        <w:spacing w:after="200" w:line="276" w:lineRule="auto"/>
        <w:ind w:firstLine="567"/>
        <w:rPr>
          <w:rFonts w:cs="Arial"/>
          <w:bCs/>
          <w:snapToGrid w:val="0"/>
          <w:szCs w:val="20"/>
          <w:lang w:val="nl-NL"/>
        </w:rPr>
      </w:pPr>
      <w:bookmarkStart w:id="9" w:name="_Hlk136945180"/>
      <w:r w:rsidRPr="00EF0C4C">
        <w:rPr>
          <w:rFonts w:eastAsia="Calibri" w:cs="Arial"/>
          <w:szCs w:val="20"/>
          <w:lang w:val="nl-NL"/>
        </w:rPr>
        <w:t>zich bewust van de omstandigheid dat het CDNI bij Besluit 2017-I-4 is aangevuld met bepalingen inzake de behandeling van gasvormige restanten van vloeibare lading (dampen),</w:t>
      </w:r>
    </w:p>
    <w:p w14:paraId="26B5C961" w14:textId="77777777" w:rsidR="00C53F1C" w:rsidRPr="00EF0C4C" w:rsidRDefault="00C53F1C" w:rsidP="00C53F1C">
      <w:pPr>
        <w:spacing w:after="200" w:line="276" w:lineRule="auto"/>
        <w:ind w:firstLine="567"/>
        <w:rPr>
          <w:rFonts w:cs="Arial"/>
          <w:bCs/>
          <w:snapToGrid w:val="0"/>
          <w:szCs w:val="20"/>
          <w:lang w:val="nl-NL"/>
        </w:rPr>
      </w:pPr>
      <w:r w:rsidRPr="00EF0C4C">
        <w:rPr>
          <w:rFonts w:cs="Arial"/>
          <w:bCs/>
          <w:snapToGrid w:val="0"/>
          <w:szCs w:val="20"/>
          <w:lang w:val="nl-NL"/>
        </w:rPr>
        <w:t>brengt in herinnering dat deze bepalingen van kracht worden op de eerste dag van de zesde maand na de nederlegging bij de depositaris van de laatste akte van bekrachtiging, aanvaarding of goedkeuring door de ondertekenende staten,</w:t>
      </w:r>
    </w:p>
    <w:p w14:paraId="26FB6588" w14:textId="77777777" w:rsidR="00C53F1C" w:rsidRPr="00C53F1C" w:rsidRDefault="00C53F1C" w:rsidP="00C53F1C">
      <w:pPr>
        <w:spacing w:after="200" w:line="276" w:lineRule="auto"/>
        <w:ind w:firstLine="567"/>
        <w:rPr>
          <w:rFonts w:cs="Arial"/>
          <w:bCs/>
          <w:snapToGrid w:val="0"/>
          <w:szCs w:val="20"/>
          <w:lang w:val="nl-NL"/>
        </w:rPr>
      </w:pPr>
      <w:r w:rsidRPr="00C53F1C">
        <w:rPr>
          <w:rFonts w:cs="Arial"/>
          <w:bCs/>
          <w:snapToGrid w:val="0"/>
          <w:szCs w:val="20"/>
          <w:lang w:val="nl-NL"/>
        </w:rPr>
        <w:t>in de overtuiging dat door eenheidstransporten en verenigbare transporten onder bepaalde voorwaarden, die worden gedefinieerd in artikel 7.04 van de Uitvoeringsregeling bij het CDNI, kan worden afgezien van ontgassen,</w:t>
      </w:r>
    </w:p>
    <w:p w14:paraId="1572DD56" w14:textId="77777777" w:rsidR="00C53F1C" w:rsidRPr="00C53F1C" w:rsidRDefault="00C53F1C" w:rsidP="00C53F1C">
      <w:pPr>
        <w:spacing w:after="200" w:line="276" w:lineRule="auto"/>
        <w:ind w:firstLine="567"/>
        <w:rPr>
          <w:rFonts w:eastAsia="Calibri" w:cs="Arial"/>
          <w:szCs w:val="20"/>
          <w:lang w:val="nl-NL"/>
        </w:rPr>
      </w:pPr>
      <w:r w:rsidRPr="00C53F1C">
        <w:rPr>
          <w:rFonts w:eastAsia="Calibri" w:cs="Arial"/>
          <w:szCs w:val="20"/>
          <w:lang w:val="nl-NL"/>
        </w:rPr>
        <w:t xml:space="preserve">overwegende dat alleen dan kan worden aangenomen dat ladingtanks geen schadelijke dampen meer bevatten wanneer de drie opvolgende ladingen bestonden uit een product </w:t>
      </w:r>
      <w:r w:rsidRPr="00C53F1C">
        <w:rPr>
          <w:rFonts w:cs="Arial"/>
          <w:szCs w:val="20"/>
          <w:lang w:val="nl-NL"/>
        </w:rPr>
        <w:t>dat niet onder de verbodsbepaling van Aanhangsel IIIa valt en waarbij deze tanks voor ten minste 50% waren beladen,</w:t>
      </w:r>
    </w:p>
    <w:p w14:paraId="72A1F84B" w14:textId="77777777" w:rsidR="00C53F1C" w:rsidRDefault="00C53F1C" w:rsidP="00C53F1C">
      <w:pPr>
        <w:spacing w:after="200" w:line="276" w:lineRule="auto"/>
        <w:ind w:firstLine="567"/>
        <w:rPr>
          <w:rFonts w:eastAsia="Calibri" w:cs="Arial"/>
          <w:szCs w:val="20"/>
          <w:lang w:val="nl-NL"/>
        </w:rPr>
      </w:pPr>
      <w:r w:rsidRPr="00C53F1C">
        <w:rPr>
          <w:rFonts w:eastAsia="Calibri" w:cs="Arial"/>
          <w:szCs w:val="20"/>
          <w:lang w:val="nl-NL"/>
        </w:rPr>
        <w:t>overwegende dat een vullingsgraad van 95% voldoende is om schadelijke dampen te verdringen en dat de formulering 'ten minste' om deze reden duidelijker is,</w:t>
      </w:r>
    </w:p>
    <w:bookmarkEnd w:id="9"/>
    <w:p w14:paraId="4ABF3D19" w14:textId="77777777" w:rsidR="00C53F1C" w:rsidRPr="00EF0C4C" w:rsidRDefault="00C53F1C" w:rsidP="00C53F1C">
      <w:pPr>
        <w:spacing w:after="200" w:line="276" w:lineRule="auto"/>
        <w:ind w:firstLine="567"/>
        <w:rPr>
          <w:rFonts w:eastAsia="Calibri" w:cs="Arial"/>
          <w:szCs w:val="20"/>
          <w:lang w:val="nl-NL"/>
        </w:rPr>
      </w:pPr>
      <w:r w:rsidRPr="00EF0C4C">
        <w:rPr>
          <w:rFonts w:eastAsia="Calibri" w:cs="Arial"/>
          <w:szCs w:val="20"/>
          <w:lang w:val="nl-NL"/>
        </w:rPr>
        <w:t>op voorstel van de Werkgroep CDNI, waarbij de erkende niet-gouvernementele organisaties betrokken zijn geweest,</w:t>
      </w:r>
    </w:p>
    <w:p w14:paraId="2597B8A2" w14:textId="77777777" w:rsidR="00C53F1C" w:rsidRPr="00EF0C4C" w:rsidRDefault="00C53F1C" w:rsidP="00C53F1C">
      <w:pPr>
        <w:spacing w:line="240" w:lineRule="auto"/>
        <w:ind w:firstLine="567"/>
        <w:rPr>
          <w:rFonts w:eastAsia="Calibri" w:cs="Arial"/>
          <w:szCs w:val="20"/>
          <w:lang w:val="nl-NL"/>
        </w:rPr>
      </w:pPr>
      <w:r w:rsidRPr="00EF0C4C">
        <w:rPr>
          <w:rFonts w:eastAsia="Calibri" w:cs="Arial"/>
          <w:szCs w:val="20"/>
          <w:lang w:val="nl-NL"/>
        </w:rPr>
        <w:t>besluit artikel 7.04 van de Uitvoeringsregeling van het CDNI te wijzigen overeenkomstig de bijlage.</w:t>
      </w:r>
    </w:p>
    <w:p w14:paraId="4892DC71" w14:textId="77777777" w:rsidR="00C53F1C" w:rsidRPr="00EF0C4C" w:rsidRDefault="00C53F1C" w:rsidP="00C53F1C">
      <w:pPr>
        <w:spacing w:line="240" w:lineRule="auto"/>
        <w:ind w:firstLine="567"/>
        <w:jc w:val="left"/>
        <w:rPr>
          <w:rFonts w:eastAsia="Calibri" w:cs="Arial"/>
          <w:szCs w:val="20"/>
          <w:lang w:val="nl-NL"/>
        </w:rPr>
      </w:pPr>
    </w:p>
    <w:p w14:paraId="451FC0BA" w14:textId="77777777" w:rsidR="00C53F1C" w:rsidRDefault="00C53F1C" w:rsidP="00C53F1C">
      <w:pPr>
        <w:spacing w:line="240" w:lineRule="auto"/>
        <w:ind w:firstLine="567"/>
        <w:rPr>
          <w:rFonts w:eastAsia="Calibri" w:cs="Arial"/>
          <w:szCs w:val="20"/>
          <w:lang w:val="nl-NL"/>
        </w:rPr>
      </w:pPr>
      <w:r w:rsidRPr="00EF0C4C">
        <w:rPr>
          <w:rFonts w:eastAsia="Calibri" w:cs="Arial"/>
          <w:szCs w:val="20"/>
          <w:lang w:val="nl-NL"/>
        </w:rPr>
        <w:t>Dit besluit treedt uiterlijk op 1 juli 2024 in werking.</w:t>
      </w:r>
    </w:p>
    <w:p w14:paraId="1C6130E4" w14:textId="77777777" w:rsidR="00C53F1C" w:rsidRDefault="00C53F1C" w:rsidP="00C53F1C">
      <w:pPr>
        <w:spacing w:line="240" w:lineRule="auto"/>
        <w:ind w:firstLine="567"/>
        <w:rPr>
          <w:rFonts w:eastAsia="Calibri" w:cs="Arial"/>
          <w:szCs w:val="20"/>
          <w:lang w:val="nl-NL"/>
        </w:rPr>
      </w:pPr>
    </w:p>
    <w:p w14:paraId="5942F39A" w14:textId="77777777" w:rsidR="00B31289" w:rsidRDefault="00B31289" w:rsidP="00C53F1C">
      <w:pPr>
        <w:spacing w:line="240" w:lineRule="auto"/>
        <w:ind w:firstLine="567"/>
        <w:rPr>
          <w:rFonts w:eastAsia="Calibri" w:cs="Arial"/>
          <w:szCs w:val="20"/>
          <w:lang w:val="nl-NL"/>
        </w:rPr>
      </w:pPr>
    </w:p>
    <w:p w14:paraId="4D3E650E" w14:textId="5803F78E" w:rsidR="00C53F1C" w:rsidRPr="00C53F1C" w:rsidRDefault="00C53F1C" w:rsidP="00C53F1C">
      <w:pPr>
        <w:spacing w:line="240" w:lineRule="auto"/>
        <w:rPr>
          <w:rFonts w:eastAsia="Calibri" w:cs="Arial"/>
          <w:b/>
          <w:bCs/>
          <w:szCs w:val="20"/>
          <w:lang w:val="nl-NL"/>
        </w:rPr>
      </w:pPr>
      <w:r w:rsidRPr="00C53F1C">
        <w:rPr>
          <w:rFonts w:eastAsia="Calibri" w:cs="Arial"/>
          <w:b/>
          <w:bCs/>
          <w:szCs w:val="20"/>
          <w:lang w:val="nl-NL"/>
        </w:rPr>
        <w:t>Bijlage</w:t>
      </w:r>
    </w:p>
    <w:p w14:paraId="7239A14D" w14:textId="77777777" w:rsidR="00FB1A0D" w:rsidRDefault="00FB1A0D">
      <w:pPr>
        <w:spacing w:after="200" w:line="276" w:lineRule="auto"/>
        <w:jc w:val="left"/>
        <w:rPr>
          <w:rFonts w:cs="Arial"/>
          <w:b/>
          <w:szCs w:val="20"/>
          <w:lang w:val="nl-NL" w:eastAsia="zh-CN"/>
        </w:rPr>
      </w:pPr>
      <w:r>
        <w:rPr>
          <w:rFonts w:cs="Arial"/>
          <w:b/>
          <w:szCs w:val="20"/>
          <w:lang w:val="nl-NL" w:eastAsia="zh-CN"/>
        </w:rPr>
        <w:br w:type="page"/>
      </w:r>
    </w:p>
    <w:p w14:paraId="57228ED2" w14:textId="381DDB06" w:rsidR="00C53F1C" w:rsidRPr="00C53F1C" w:rsidRDefault="00C53F1C" w:rsidP="00C53F1C">
      <w:pPr>
        <w:jc w:val="right"/>
        <w:rPr>
          <w:rFonts w:cs="Arial"/>
          <w:b/>
          <w:bCs/>
          <w:szCs w:val="20"/>
          <w:lang w:val="nl-NL"/>
        </w:rPr>
      </w:pPr>
      <w:r w:rsidRPr="00C53F1C">
        <w:rPr>
          <w:rFonts w:cs="Arial"/>
          <w:b/>
          <w:bCs/>
          <w:szCs w:val="20"/>
          <w:lang w:val="nl-NL"/>
        </w:rPr>
        <w:lastRenderedPageBreak/>
        <w:t xml:space="preserve">Bijlage </w:t>
      </w:r>
      <w:r w:rsidRPr="00C53F1C">
        <w:rPr>
          <w:rFonts w:cs="Arial"/>
          <w:b/>
          <w:szCs w:val="20"/>
          <w:lang w:val="nl-NL" w:eastAsia="zh-CN"/>
        </w:rPr>
        <w:t>CDNI 2023-II-5</w:t>
      </w:r>
    </w:p>
    <w:p w14:paraId="63CDF35E" w14:textId="77777777" w:rsidR="00C53F1C" w:rsidRPr="00A26C1E" w:rsidRDefault="00C53F1C" w:rsidP="00C53F1C">
      <w:pPr>
        <w:rPr>
          <w:rFonts w:cs="Arial"/>
          <w:lang w:val="nl-NL"/>
        </w:rPr>
      </w:pPr>
    </w:p>
    <w:p w14:paraId="29C13763" w14:textId="5DB1EE2E" w:rsidR="00C53F1C" w:rsidRDefault="008B0E30" w:rsidP="00C53F1C">
      <w:pPr>
        <w:rPr>
          <w:rFonts w:eastAsia="Calibri" w:cs="Arial"/>
          <w:b/>
          <w:szCs w:val="20"/>
          <w:lang w:val="nl-NL"/>
        </w:rPr>
      </w:pPr>
      <w:r w:rsidRPr="008B0E30">
        <w:rPr>
          <w:rFonts w:eastAsia="Calibri" w:cs="Arial"/>
          <w:b/>
          <w:szCs w:val="20"/>
          <w:lang w:val="nl-NL"/>
        </w:rPr>
        <w:t>Wijzigingsvoorstel voor artikel</w:t>
      </w:r>
      <w:r>
        <w:rPr>
          <w:rFonts w:eastAsia="Calibri" w:cs="Arial"/>
          <w:b/>
          <w:szCs w:val="20"/>
          <w:lang w:val="nl-NL"/>
        </w:rPr>
        <w:t xml:space="preserve"> 7.04</w:t>
      </w:r>
    </w:p>
    <w:p w14:paraId="7F781434" w14:textId="77777777" w:rsidR="008B0E30" w:rsidRPr="00A26C1E" w:rsidRDefault="008B0E30" w:rsidP="00C53F1C">
      <w:pPr>
        <w:rPr>
          <w:rFonts w:cs="Arial"/>
          <w:szCs w:val="20"/>
          <w:lang w:val="nl-NL"/>
        </w:rPr>
      </w:pPr>
    </w:p>
    <w:p w14:paraId="74768ABB" w14:textId="77777777" w:rsidR="00C53F1C" w:rsidRPr="00F84943" w:rsidRDefault="00C53F1C" w:rsidP="00C53F1C">
      <w:pPr>
        <w:spacing w:line="240" w:lineRule="auto"/>
        <w:ind w:left="171" w:hanging="171"/>
        <w:rPr>
          <w:rFonts w:cs="Arial"/>
          <w:b/>
          <w:bCs/>
          <w:szCs w:val="20"/>
          <w:lang w:val="nl-NL"/>
        </w:rPr>
      </w:pPr>
      <w:r w:rsidRPr="00F84943">
        <w:rPr>
          <w:b/>
          <w:lang w:val="nl-NL"/>
        </w:rPr>
        <w:t>'Artikel 7.04</w:t>
      </w:r>
    </w:p>
    <w:p w14:paraId="02B529DD" w14:textId="77777777" w:rsidR="00C53F1C" w:rsidRPr="00F84943" w:rsidRDefault="00C53F1C" w:rsidP="00C53F1C">
      <w:pPr>
        <w:spacing w:line="240" w:lineRule="auto"/>
        <w:rPr>
          <w:i/>
          <w:lang w:val="nl-NL"/>
        </w:rPr>
      </w:pPr>
      <w:r w:rsidRPr="00F84943">
        <w:rPr>
          <w:i/>
          <w:lang w:val="nl-NL"/>
        </w:rPr>
        <w:t>Oplevering van het schip</w:t>
      </w:r>
    </w:p>
    <w:p w14:paraId="7B13B58F" w14:textId="77777777" w:rsidR="00C53F1C" w:rsidRPr="00F84943" w:rsidRDefault="00C53F1C" w:rsidP="00C53F1C">
      <w:pPr>
        <w:spacing w:line="240" w:lineRule="auto"/>
        <w:ind w:left="-113"/>
        <w:rPr>
          <w:rFonts w:cs="Arial"/>
          <w:i/>
          <w:iCs/>
          <w:szCs w:val="20"/>
          <w:lang w:val="nl-NL"/>
        </w:rPr>
      </w:pPr>
    </w:p>
    <w:p w14:paraId="3E292A95" w14:textId="77777777" w:rsidR="00C53F1C" w:rsidRPr="00B26AFF" w:rsidRDefault="00C53F1C" w:rsidP="00C53F1C">
      <w:pPr>
        <w:spacing w:line="240" w:lineRule="auto"/>
        <w:rPr>
          <w:rFonts w:cs="Arial"/>
          <w:iCs/>
          <w:szCs w:val="20"/>
          <w:lang w:val="nl-NL"/>
        </w:rPr>
      </w:pPr>
      <w:r w:rsidRPr="00B26AFF">
        <w:rPr>
          <w:iCs/>
          <w:lang w:val="nl-NL"/>
        </w:rPr>
        <w:t>(…)</w:t>
      </w:r>
    </w:p>
    <w:p w14:paraId="4C537BCE" w14:textId="77777777" w:rsidR="00C53F1C" w:rsidRPr="00B26AFF" w:rsidRDefault="00C53F1C" w:rsidP="00C53F1C">
      <w:pPr>
        <w:spacing w:line="240" w:lineRule="auto"/>
        <w:ind w:left="454" w:hanging="454"/>
        <w:rPr>
          <w:lang w:val="nl-NL"/>
        </w:rPr>
      </w:pPr>
      <w:r w:rsidRPr="00B26AFF">
        <w:rPr>
          <w:lang w:val="nl-NL"/>
        </w:rPr>
        <w:t>(3) b) Het tweede lid is niet van toepassing op (na)ladingtanks van schepen die verenigbare transporten uitvoeren voor zover bij een volgende belading de dampen overeenkomstig Aanhangsel IIIa door de overslaginstallatie worden opgevangen en niet in de atmosfeer terechtkomen. De vervoerder dient dit schriftelijk te kunnen aantonen. In dit geval moet in de losverklaring het vakje 6 b) worden aangekruist. Het bewijs dient tot en met het lossen van de verenigbare vervolglading aan boord aanwezig te zijn.</w:t>
      </w:r>
    </w:p>
    <w:p w14:paraId="39C17A55" w14:textId="77777777" w:rsidR="00C53F1C" w:rsidRDefault="00C53F1C" w:rsidP="00C53F1C">
      <w:pPr>
        <w:spacing w:line="240" w:lineRule="auto"/>
        <w:rPr>
          <w:lang w:val="nl-NL"/>
        </w:rPr>
      </w:pPr>
    </w:p>
    <w:p w14:paraId="4E7EE951" w14:textId="77777777" w:rsidR="00C53F1C" w:rsidRPr="001C2947" w:rsidRDefault="00C53F1C" w:rsidP="00C53F1C">
      <w:pPr>
        <w:spacing w:line="240" w:lineRule="auto"/>
        <w:ind w:left="425"/>
        <w:rPr>
          <w:lang w:val="nl-NL"/>
        </w:rPr>
      </w:pPr>
      <w:r w:rsidRPr="00A26C1E">
        <w:rPr>
          <w:lang w:val="nl-NL"/>
        </w:rPr>
        <w:t>De bepalingen van Aanhangsel IIIa zijn niet meer van toepassing als de schipper kan aantonen dat na belading en voor vertrek bij de overslaginstallatie:</w:t>
      </w:r>
    </w:p>
    <w:p w14:paraId="75C9AB7A" w14:textId="7EF8B75B" w:rsidR="00C53F1C" w:rsidRPr="00F84943" w:rsidRDefault="00C53F1C" w:rsidP="00C53F1C">
      <w:pPr>
        <w:pStyle w:val="Retrait075tiret"/>
        <w:ind w:left="993"/>
        <w:rPr>
          <w:rFonts w:cs="Arial"/>
          <w:szCs w:val="20"/>
          <w:lang w:val="nl-NL"/>
        </w:rPr>
      </w:pPr>
      <w:r w:rsidRPr="001C2947">
        <w:rPr>
          <w:rFonts w:cs="Arial"/>
          <w:szCs w:val="20"/>
          <w:lang w:val="nl-NL"/>
        </w:rPr>
        <w:t>voor iedere afzonderlijke ladingtank de</w:t>
      </w:r>
      <w:r w:rsidRPr="006A2A72">
        <w:rPr>
          <w:rFonts w:cs="Arial"/>
          <w:szCs w:val="20"/>
          <w:lang w:val="nl-NL"/>
        </w:rPr>
        <w:t xml:space="preserve"> drie opvolgende ladingen bestonden uit een product dat </w:t>
      </w:r>
      <w:r w:rsidRPr="00455F96">
        <w:rPr>
          <w:rFonts w:cs="Arial"/>
          <w:szCs w:val="20"/>
          <w:lang w:val="nl-NL"/>
        </w:rPr>
        <w:t xml:space="preserve">niet </w:t>
      </w:r>
      <w:r w:rsidRPr="006A2A72">
        <w:rPr>
          <w:rFonts w:cs="Arial"/>
          <w:szCs w:val="20"/>
          <w:lang w:val="nl-NL"/>
        </w:rPr>
        <w:t xml:space="preserve">onder de verbodsbepaling van Aanhangsel IIIa valt </w:t>
      </w:r>
      <w:r w:rsidRPr="00F84943">
        <w:rPr>
          <w:rFonts w:cs="Arial"/>
          <w:szCs w:val="20"/>
          <w:lang w:val="nl-NL"/>
        </w:rPr>
        <w:t>en waarbij deze tanks voor ten minste 50% waren beladen, of</w:t>
      </w:r>
    </w:p>
    <w:p w14:paraId="54C46C78" w14:textId="40B9A362" w:rsidR="00C53F1C" w:rsidRDefault="00C53F1C" w:rsidP="00C53F1C">
      <w:pPr>
        <w:pStyle w:val="Retrait075tiret"/>
        <w:ind w:left="993"/>
        <w:rPr>
          <w:rFonts w:cs="Arial"/>
          <w:lang w:val="nl-NL"/>
        </w:rPr>
      </w:pPr>
      <w:r w:rsidRPr="001C2947">
        <w:rPr>
          <w:rFonts w:cs="Arial"/>
          <w:szCs w:val="20"/>
          <w:lang w:val="nl-NL"/>
        </w:rPr>
        <w:t xml:space="preserve">iedere afzonderlijke ladingtank voor ten minste 95% gevuld was met een product dat </w:t>
      </w:r>
      <w:r w:rsidRPr="00F84943">
        <w:rPr>
          <w:u w:val="single"/>
          <w:lang w:val="nl-NL"/>
        </w:rPr>
        <w:t>niet</w:t>
      </w:r>
      <w:r w:rsidRPr="001C2947">
        <w:rPr>
          <w:rFonts w:cs="Arial"/>
          <w:szCs w:val="20"/>
          <w:lang w:val="nl-NL"/>
        </w:rPr>
        <w:t xml:space="preserve"> onder de verbodsbepaling van Aanhangsel IIIa valt,</w:t>
      </w:r>
    </w:p>
    <w:p w14:paraId="0E8208E5" w14:textId="2CBDB4E7" w:rsidR="00C53F1C" w:rsidRPr="00F37F6E" w:rsidRDefault="00C53F1C" w:rsidP="00C53F1C">
      <w:pPr>
        <w:pStyle w:val="Retrait075tiret"/>
        <w:ind w:left="993"/>
        <w:rPr>
          <w:rFonts w:eastAsia="MS Mincho" w:cs="Arial"/>
          <w:b/>
          <w:bCs/>
          <w:szCs w:val="20"/>
          <w:lang w:val="nl-NL"/>
        </w:rPr>
      </w:pPr>
      <w:r w:rsidRPr="001C2947">
        <w:rPr>
          <w:rFonts w:cs="Arial"/>
          <w:szCs w:val="20"/>
          <w:lang w:val="nl-NL"/>
        </w:rPr>
        <w:t xml:space="preserve">of </w:t>
      </w:r>
      <w:r w:rsidRPr="001C2947">
        <w:rPr>
          <w:lang w:val="nl-NL"/>
        </w:rPr>
        <w:t xml:space="preserve">indien de dampen aantoonbaar overeenkomstig de voorwaarden van </w:t>
      </w:r>
      <w:r>
        <w:rPr>
          <w:lang w:val="nl-NL"/>
        </w:rPr>
        <w:t>A</w:t>
      </w:r>
      <w:r w:rsidRPr="001C2947">
        <w:rPr>
          <w:lang w:val="nl-NL"/>
        </w:rPr>
        <w:t>anhangsel IIIa zijn opgevangen'.</w:t>
      </w:r>
    </w:p>
    <w:p w14:paraId="2D9BEFBE" w14:textId="77777777" w:rsidR="00C53F1C" w:rsidRDefault="00C53F1C" w:rsidP="00C53F1C">
      <w:pPr>
        <w:pStyle w:val="Retrait075tiret"/>
        <w:numPr>
          <w:ilvl w:val="0"/>
          <w:numId w:val="0"/>
        </w:numPr>
        <w:ind w:left="425" w:hanging="425"/>
        <w:rPr>
          <w:lang w:val="nl-NL"/>
        </w:rPr>
      </w:pPr>
    </w:p>
    <w:p w14:paraId="5249087D" w14:textId="77777777" w:rsidR="00C53F1C" w:rsidRDefault="00C53F1C" w:rsidP="00C53F1C">
      <w:pPr>
        <w:pStyle w:val="Default"/>
        <w:jc w:val="both"/>
        <w:rPr>
          <w:sz w:val="20"/>
          <w:szCs w:val="20"/>
          <w:lang w:val="nl-NL"/>
        </w:rPr>
      </w:pPr>
      <w:r>
        <w:rPr>
          <w:b/>
          <w:bCs/>
          <w:sz w:val="20"/>
          <w:szCs w:val="20"/>
          <w:lang w:val="nl-NL"/>
        </w:rPr>
        <w:t>'Artikel 7.04</w:t>
      </w:r>
    </w:p>
    <w:p w14:paraId="56D793A7" w14:textId="77777777" w:rsidR="00C53F1C" w:rsidRDefault="00C53F1C" w:rsidP="00C53F1C">
      <w:pPr>
        <w:pStyle w:val="Default"/>
        <w:jc w:val="both"/>
        <w:rPr>
          <w:sz w:val="20"/>
          <w:szCs w:val="20"/>
          <w:lang w:val="nl-NL"/>
        </w:rPr>
      </w:pPr>
      <w:r>
        <w:rPr>
          <w:i/>
          <w:iCs/>
          <w:sz w:val="20"/>
          <w:szCs w:val="20"/>
          <w:lang w:val="nl-NL"/>
        </w:rPr>
        <w:t>Oplevering van het schip</w:t>
      </w:r>
    </w:p>
    <w:p w14:paraId="27484B41" w14:textId="77777777" w:rsidR="00C53F1C" w:rsidRDefault="00C53F1C" w:rsidP="00C53F1C">
      <w:pPr>
        <w:pStyle w:val="Default"/>
        <w:jc w:val="both"/>
        <w:rPr>
          <w:sz w:val="20"/>
          <w:szCs w:val="20"/>
          <w:lang w:val="nl-NL"/>
        </w:rPr>
      </w:pPr>
    </w:p>
    <w:p w14:paraId="1B7BD16F" w14:textId="77777777" w:rsidR="00C53F1C" w:rsidRPr="00CD4A81" w:rsidRDefault="00C53F1C" w:rsidP="00C53F1C">
      <w:pPr>
        <w:pStyle w:val="Default"/>
        <w:jc w:val="both"/>
        <w:rPr>
          <w:sz w:val="20"/>
          <w:szCs w:val="20"/>
          <w:lang w:val="nl-NL"/>
        </w:rPr>
      </w:pPr>
      <w:r w:rsidRPr="00CD4A81">
        <w:rPr>
          <w:sz w:val="20"/>
          <w:szCs w:val="20"/>
          <w:lang w:val="nl-NL"/>
        </w:rPr>
        <w:t xml:space="preserve">(…) </w:t>
      </w:r>
    </w:p>
    <w:p w14:paraId="781E5A79" w14:textId="77777777" w:rsidR="00C53F1C" w:rsidRDefault="00C53F1C" w:rsidP="00C53F1C">
      <w:pPr>
        <w:pStyle w:val="Default"/>
        <w:jc w:val="both"/>
        <w:rPr>
          <w:sz w:val="20"/>
          <w:szCs w:val="20"/>
          <w:lang w:val="nl-NL"/>
        </w:rPr>
      </w:pPr>
      <w:r>
        <w:rPr>
          <w:sz w:val="20"/>
          <w:szCs w:val="20"/>
          <w:lang w:val="nl-NL"/>
        </w:rPr>
        <w:t xml:space="preserve">(3) c) Indien op het ogenblik van het lossen de vervolglading niet bekend is, maar verwacht wordt dat die verenigbaar zal zijn, kan de toepassing van het tweede lid worden uitgesteld. De verlader (bij vloeibare lading) of de ladingontvanger (bij droge lading) dient ten voorlopige titel een ontvangstinrichting voor waswater of voor het ontgassen aan te wijzen, die in de losverklaring aangegeven dient te worden. Bovendien moet in de losverklaring het vakje 6 c) worden aangekruist. Indien aantoonbaar vaststaat, alvorens de in de losverklaring aangegeven ontvangstinstallatie wordt aangelopen door de vervoerder/schipper, dat de vervolglading verenigbaar is, en bij een volgende belading dampen kunnen worden opgevangen die niet in de atmosfeer mogen worden uitgestoten volgens aanhangsel IIIa (tabel I tot en met III) vermeldt de schipper dit in vak 13 van deel 2 b) van de losverklaring. In dit geval hoeft niet gewassen of ontgast te worden. In alle andere gevallen zijn de bepalingen voor het wassen of ontgassen onverkort van toepassing. </w:t>
      </w:r>
    </w:p>
    <w:p w14:paraId="3F81DB47" w14:textId="77777777" w:rsidR="00C53F1C" w:rsidRDefault="00C53F1C" w:rsidP="00C53F1C">
      <w:pPr>
        <w:pStyle w:val="Default"/>
        <w:jc w:val="both"/>
        <w:rPr>
          <w:sz w:val="20"/>
          <w:szCs w:val="20"/>
          <w:lang w:val="nl-NL"/>
        </w:rPr>
      </w:pPr>
    </w:p>
    <w:p w14:paraId="73C60E6D" w14:textId="77777777" w:rsidR="00C53F1C" w:rsidRDefault="00C53F1C" w:rsidP="00C53F1C">
      <w:pPr>
        <w:pStyle w:val="Default"/>
        <w:jc w:val="both"/>
        <w:rPr>
          <w:sz w:val="20"/>
          <w:szCs w:val="20"/>
          <w:lang w:val="nl-NL"/>
        </w:rPr>
      </w:pPr>
      <w:r>
        <w:rPr>
          <w:sz w:val="20"/>
          <w:szCs w:val="20"/>
          <w:lang w:val="nl-NL"/>
        </w:rPr>
        <w:t xml:space="preserve">Het bewijs van de verenigbare vervolglading dient tot en met het lossen van de verenigbare vervolglading aan boord aanwezig te zijn. </w:t>
      </w:r>
    </w:p>
    <w:p w14:paraId="1024716C" w14:textId="77777777" w:rsidR="00C53F1C" w:rsidRDefault="00C53F1C" w:rsidP="00C53F1C">
      <w:pPr>
        <w:pStyle w:val="Default"/>
        <w:ind w:left="425" w:firstLine="142"/>
        <w:jc w:val="both"/>
        <w:rPr>
          <w:sz w:val="20"/>
          <w:szCs w:val="20"/>
          <w:lang w:val="nl-NL"/>
        </w:rPr>
      </w:pPr>
    </w:p>
    <w:p w14:paraId="611FFF98" w14:textId="77777777" w:rsidR="00C53F1C" w:rsidRPr="001C2947" w:rsidRDefault="00C53F1C" w:rsidP="00C53F1C">
      <w:pPr>
        <w:spacing w:line="240" w:lineRule="auto"/>
        <w:ind w:left="425"/>
        <w:rPr>
          <w:lang w:val="nl-NL"/>
        </w:rPr>
      </w:pPr>
      <w:r w:rsidRPr="00A26C1E">
        <w:rPr>
          <w:lang w:val="nl-NL"/>
        </w:rPr>
        <w:t>De bepalingen van Aanhangsel IIIa zijn niet meer van toepassing als de schipper kan aantonen dat na belading en voor vertrek bij de overslaginstallatie:</w:t>
      </w:r>
    </w:p>
    <w:p w14:paraId="239D4F60" w14:textId="04D1D4A5" w:rsidR="00C53F1C" w:rsidRPr="00F84943" w:rsidRDefault="00C53F1C" w:rsidP="00C53F1C">
      <w:pPr>
        <w:pStyle w:val="Retrait075tiret"/>
        <w:ind w:left="993"/>
        <w:rPr>
          <w:rFonts w:cs="Arial"/>
          <w:szCs w:val="20"/>
          <w:lang w:val="nl-NL"/>
        </w:rPr>
      </w:pPr>
      <w:r w:rsidRPr="001C2947">
        <w:rPr>
          <w:rFonts w:cs="Arial"/>
          <w:szCs w:val="20"/>
          <w:lang w:val="nl-NL"/>
        </w:rPr>
        <w:t>voor iedere afzonderlijke ladingtank de</w:t>
      </w:r>
      <w:r w:rsidRPr="006A2A72">
        <w:rPr>
          <w:rFonts w:cs="Arial"/>
          <w:szCs w:val="20"/>
          <w:lang w:val="nl-NL"/>
        </w:rPr>
        <w:t xml:space="preserve"> drie opvolgende ladingen bestonden uit een product dat </w:t>
      </w:r>
      <w:r w:rsidRPr="00E70355">
        <w:rPr>
          <w:rFonts w:cs="Arial"/>
          <w:szCs w:val="20"/>
          <w:lang w:val="nl-NL"/>
        </w:rPr>
        <w:t xml:space="preserve">niet </w:t>
      </w:r>
      <w:r w:rsidRPr="006A2A72">
        <w:rPr>
          <w:rFonts w:cs="Arial"/>
          <w:szCs w:val="20"/>
          <w:lang w:val="nl-NL"/>
        </w:rPr>
        <w:t xml:space="preserve">onder de verbodsbepaling van Aanhangsel IIIa valt </w:t>
      </w:r>
      <w:r w:rsidRPr="00F84943">
        <w:rPr>
          <w:rFonts w:cs="Arial"/>
          <w:szCs w:val="20"/>
          <w:lang w:val="nl-NL"/>
        </w:rPr>
        <w:t>en waarbij deze tanks voor ten minste 50% waren beladen, of</w:t>
      </w:r>
    </w:p>
    <w:p w14:paraId="64FAD197" w14:textId="618A5320" w:rsidR="00C53F1C" w:rsidRDefault="00C53F1C" w:rsidP="00C53F1C">
      <w:pPr>
        <w:pStyle w:val="Retrait075tiret"/>
        <w:ind w:left="993"/>
        <w:rPr>
          <w:rFonts w:cs="Arial"/>
          <w:lang w:val="nl-NL"/>
        </w:rPr>
      </w:pPr>
      <w:r w:rsidRPr="001C2947">
        <w:rPr>
          <w:rFonts w:cs="Arial"/>
          <w:szCs w:val="20"/>
          <w:lang w:val="nl-NL"/>
        </w:rPr>
        <w:t xml:space="preserve">iedere afzonderlijke ladingtank voor ten minste 95% gevuld was met een product dat </w:t>
      </w:r>
      <w:r w:rsidRPr="00F84943">
        <w:rPr>
          <w:u w:val="single"/>
          <w:lang w:val="nl-NL"/>
        </w:rPr>
        <w:t>niet</w:t>
      </w:r>
      <w:r w:rsidRPr="001C2947">
        <w:rPr>
          <w:rFonts w:cs="Arial"/>
          <w:szCs w:val="20"/>
          <w:lang w:val="nl-NL"/>
        </w:rPr>
        <w:t xml:space="preserve"> onder de verbodsbepaling van Aanhangsel IIIa valt,</w:t>
      </w:r>
    </w:p>
    <w:p w14:paraId="05478525" w14:textId="12A3E57E" w:rsidR="00C53F1C" w:rsidRPr="00F37F6E" w:rsidRDefault="00C53F1C" w:rsidP="00C53F1C">
      <w:pPr>
        <w:pStyle w:val="Retrait075tiret"/>
        <w:ind w:left="993"/>
        <w:rPr>
          <w:rFonts w:eastAsia="MS Mincho" w:cs="Arial"/>
          <w:b/>
          <w:bCs/>
          <w:szCs w:val="20"/>
          <w:lang w:val="nl-NL"/>
        </w:rPr>
      </w:pPr>
      <w:r w:rsidRPr="001C2947">
        <w:rPr>
          <w:rFonts w:cs="Arial"/>
          <w:szCs w:val="20"/>
          <w:lang w:val="nl-NL"/>
        </w:rPr>
        <w:t xml:space="preserve">of </w:t>
      </w:r>
      <w:r w:rsidRPr="001C2947">
        <w:rPr>
          <w:lang w:val="nl-NL"/>
        </w:rPr>
        <w:t xml:space="preserve">indien de dampen aantoonbaar overeenkomstig de voorwaarden van </w:t>
      </w:r>
      <w:r>
        <w:rPr>
          <w:lang w:val="nl-NL"/>
        </w:rPr>
        <w:t>A</w:t>
      </w:r>
      <w:r w:rsidRPr="001C2947">
        <w:rPr>
          <w:lang w:val="nl-NL"/>
        </w:rPr>
        <w:t>anhangsel IIIa zijn opgevangen'.</w:t>
      </w:r>
    </w:p>
    <w:p w14:paraId="23CB9683" w14:textId="77777777" w:rsidR="00C53F1C" w:rsidRPr="00BA6AEA" w:rsidRDefault="00C53F1C" w:rsidP="00C53F1C">
      <w:pPr>
        <w:rPr>
          <w:rFonts w:cs="Arial"/>
          <w:szCs w:val="20"/>
          <w:lang w:val="nl-NL"/>
        </w:rPr>
      </w:pPr>
    </w:p>
    <w:p w14:paraId="48C66E94" w14:textId="77777777" w:rsidR="00B56D47" w:rsidRDefault="00B56D47">
      <w:pPr>
        <w:spacing w:after="200" w:line="276" w:lineRule="auto"/>
        <w:jc w:val="left"/>
        <w:rPr>
          <w:rFonts w:cs="Arial"/>
          <w:b/>
          <w:szCs w:val="20"/>
          <w:lang w:val="nl-NL" w:eastAsia="zh-CN"/>
        </w:rPr>
      </w:pPr>
      <w:r>
        <w:rPr>
          <w:rFonts w:cs="Arial"/>
          <w:b/>
          <w:szCs w:val="20"/>
          <w:lang w:val="nl-NL" w:eastAsia="zh-CN"/>
        </w:rPr>
        <w:br w:type="page"/>
      </w:r>
    </w:p>
    <w:p w14:paraId="348E023C" w14:textId="13879169" w:rsidR="007F35D4" w:rsidRPr="00DE67DD" w:rsidRDefault="00BA2991" w:rsidP="007F35D4">
      <w:pPr>
        <w:widowControl w:val="0"/>
        <w:tabs>
          <w:tab w:val="center" w:pos="4536"/>
        </w:tabs>
        <w:suppressAutoHyphens/>
        <w:autoSpaceDE w:val="0"/>
        <w:snapToGrid w:val="0"/>
        <w:spacing w:line="240" w:lineRule="auto"/>
        <w:jc w:val="center"/>
        <w:rPr>
          <w:rFonts w:cs="Arial"/>
          <w:lang w:val="nl-NL" w:eastAsia="zh-CN"/>
        </w:rPr>
      </w:pPr>
      <w:r>
        <w:rPr>
          <w:rFonts w:cs="Arial"/>
          <w:b/>
          <w:szCs w:val="20"/>
          <w:lang w:val="nl-NL" w:eastAsia="zh-CN"/>
        </w:rPr>
        <w:lastRenderedPageBreak/>
        <w:t xml:space="preserve">Besluit </w:t>
      </w:r>
      <w:r w:rsidR="007F35D4" w:rsidRPr="00DE67DD">
        <w:rPr>
          <w:rFonts w:cs="Arial"/>
          <w:b/>
          <w:szCs w:val="20"/>
          <w:lang w:val="nl-NL" w:eastAsia="zh-CN"/>
        </w:rPr>
        <w:t>CDNI 202</w:t>
      </w:r>
      <w:r w:rsidR="007F35D4">
        <w:rPr>
          <w:rFonts w:cs="Arial"/>
          <w:b/>
          <w:szCs w:val="20"/>
          <w:lang w:val="nl-NL" w:eastAsia="zh-CN"/>
        </w:rPr>
        <w:t>3</w:t>
      </w:r>
      <w:r w:rsidR="007F35D4" w:rsidRPr="00DE67DD">
        <w:rPr>
          <w:rFonts w:cs="Arial"/>
          <w:b/>
          <w:szCs w:val="20"/>
          <w:lang w:val="nl-NL" w:eastAsia="zh-CN"/>
        </w:rPr>
        <w:t>-II-</w:t>
      </w:r>
      <w:r w:rsidR="00FB1A0D">
        <w:rPr>
          <w:rFonts w:cs="Arial"/>
          <w:b/>
          <w:szCs w:val="20"/>
          <w:lang w:val="nl-NL" w:eastAsia="zh-CN"/>
        </w:rPr>
        <w:t>6</w:t>
      </w:r>
    </w:p>
    <w:p w14:paraId="46F87610" w14:textId="77777777" w:rsidR="007F35D4" w:rsidRPr="00DE67DD" w:rsidRDefault="007F35D4" w:rsidP="007F35D4">
      <w:pPr>
        <w:tabs>
          <w:tab w:val="left" w:pos="567"/>
        </w:tabs>
        <w:ind w:left="567" w:hanging="567"/>
        <w:jc w:val="center"/>
        <w:rPr>
          <w:rFonts w:cs="Arial"/>
          <w:snapToGrid w:val="0"/>
          <w:szCs w:val="20"/>
          <w:lang w:val="nl-NL"/>
        </w:rPr>
      </w:pPr>
    </w:p>
    <w:p w14:paraId="7A68D46D" w14:textId="77777777" w:rsidR="00BA2991" w:rsidRPr="00BA2991" w:rsidRDefault="00BA2991" w:rsidP="00BA2991">
      <w:pPr>
        <w:ind w:left="426" w:hanging="426"/>
        <w:contextualSpacing/>
        <w:jc w:val="center"/>
        <w:rPr>
          <w:b/>
          <w:lang w:val="nl-NL"/>
        </w:rPr>
      </w:pPr>
      <w:r w:rsidRPr="00BA2991">
        <w:rPr>
          <w:b/>
          <w:lang w:val="nl-NL"/>
        </w:rPr>
        <w:t>Deel B</w:t>
      </w:r>
    </w:p>
    <w:p w14:paraId="22AA47BF" w14:textId="77777777" w:rsidR="00BA2991" w:rsidRPr="00BA2991" w:rsidRDefault="00BA2991" w:rsidP="00BA2991">
      <w:pPr>
        <w:autoSpaceDE w:val="0"/>
        <w:autoSpaceDN w:val="0"/>
        <w:adjustRightInd w:val="0"/>
        <w:spacing w:line="240" w:lineRule="auto"/>
        <w:jc w:val="center"/>
        <w:rPr>
          <w:rFonts w:cs="Arial"/>
          <w:b/>
          <w:bCs/>
          <w:szCs w:val="20"/>
          <w:lang w:val="nl-NL"/>
        </w:rPr>
      </w:pPr>
      <w:r w:rsidRPr="00BA2991">
        <w:rPr>
          <w:rFonts w:eastAsia="Calibri" w:cs="Arial"/>
          <w:b/>
          <w:bCs/>
          <w:szCs w:val="20"/>
          <w:lang w:val="nl-NL"/>
        </w:rPr>
        <w:t>Wijziging van artikel 6.03 van de Uitvoeringsregeling van het CDNI</w:t>
      </w:r>
    </w:p>
    <w:p w14:paraId="798F1E75" w14:textId="77777777" w:rsidR="00BA2991" w:rsidRPr="00BA2991" w:rsidRDefault="00BA2991" w:rsidP="00BA2991">
      <w:pPr>
        <w:autoSpaceDE w:val="0"/>
        <w:autoSpaceDN w:val="0"/>
        <w:adjustRightInd w:val="0"/>
        <w:spacing w:line="240" w:lineRule="auto"/>
        <w:jc w:val="center"/>
        <w:rPr>
          <w:rFonts w:cs="Arial"/>
          <w:b/>
          <w:snapToGrid w:val="0"/>
          <w:szCs w:val="20"/>
          <w:lang w:val="nl-NL"/>
        </w:rPr>
      </w:pPr>
    </w:p>
    <w:p w14:paraId="029077ED" w14:textId="77777777" w:rsidR="00BA2991" w:rsidRDefault="00BA2991" w:rsidP="00BA2991">
      <w:pPr>
        <w:autoSpaceDE w:val="0"/>
        <w:autoSpaceDN w:val="0"/>
        <w:adjustRightInd w:val="0"/>
        <w:spacing w:line="240" w:lineRule="auto"/>
        <w:jc w:val="center"/>
        <w:rPr>
          <w:b/>
          <w:lang w:val="nl-NL"/>
        </w:rPr>
      </w:pPr>
      <w:r w:rsidRPr="00BA2991">
        <w:rPr>
          <w:b/>
          <w:lang w:val="nl-NL"/>
        </w:rPr>
        <w:t>Vereenvoudiging van de bepalingen van de losverklaring met betrekking tot het vervoer van containers, verrijdbare lading (Ro-Ro), stukgoed, bijzonder- of zwaar transport, of grote apparaten</w:t>
      </w:r>
    </w:p>
    <w:p w14:paraId="20C8FC87" w14:textId="570A01AE" w:rsidR="00C837ED" w:rsidRPr="00BA2991" w:rsidRDefault="00C837ED" w:rsidP="00BA2991">
      <w:pPr>
        <w:autoSpaceDE w:val="0"/>
        <w:autoSpaceDN w:val="0"/>
        <w:adjustRightInd w:val="0"/>
        <w:spacing w:line="240" w:lineRule="auto"/>
        <w:jc w:val="center"/>
        <w:rPr>
          <w:b/>
          <w:lang w:val="nl-NL"/>
        </w:rPr>
      </w:pPr>
      <w:r>
        <w:rPr>
          <w:b/>
          <w:lang w:val="nl-NL"/>
        </w:rPr>
        <w:t>en het vervoer van zand en grind</w:t>
      </w:r>
    </w:p>
    <w:p w14:paraId="57F70096" w14:textId="77777777" w:rsidR="00BA2991" w:rsidRDefault="00BA2991" w:rsidP="00BA2991">
      <w:pPr>
        <w:spacing w:after="200" w:line="276" w:lineRule="auto"/>
        <w:ind w:firstLine="567"/>
        <w:rPr>
          <w:rFonts w:cs="Arial"/>
          <w:b/>
          <w:snapToGrid w:val="0"/>
          <w:szCs w:val="20"/>
          <w:lang w:val="nl-NL"/>
        </w:rPr>
      </w:pPr>
    </w:p>
    <w:p w14:paraId="18DCBA49" w14:textId="65E331B6" w:rsidR="00BA2991" w:rsidRPr="00BA2991" w:rsidRDefault="00BA2991" w:rsidP="00BA2991">
      <w:pPr>
        <w:spacing w:after="200" w:line="276" w:lineRule="auto"/>
        <w:ind w:firstLine="567"/>
        <w:rPr>
          <w:rFonts w:eastAsia="Calibri" w:cs="Arial"/>
          <w:szCs w:val="20"/>
          <w:lang w:val="nl-NL"/>
        </w:rPr>
      </w:pPr>
      <w:r w:rsidRPr="00BA2991">
        <w:rPr>
          <w:rFonts w:eastAsia="Calibri" w:cs="Arial"/>
          <w:szCs w:val="20"/>
          <w:lang w:val="nl-NL"/>
        </w:rPr>
        <w:t>De Conferentie der Verdragsluitende Partijen,</w:t>
      </w:r>
    </w:p>
    <w:p w14:paraId="66E340EF" w14:textId="77777777" w:rsidR="00BA2991" w:rsidRPr="00BA2991" w:rsidRDefault="00BA2991" w:rsidP="00BA2991">
      <w:pPr>
        <w:spacing w:after="200" w:line="276" w:lineRule="auto"/>
        <w:ind w:firstLine="567"/>
        <w:rPr>
          <w:rFonts w:eastAsia="Calibri" w:cs="Arial"/>
          <w:szCs w:val="20"/>
          <w:lang w:val="nl-NL"/>
        </w:rPr>
      </w:pPr>
      <w:r w:rsidRPr="00BA2991">
        <w:rPr>
          <w:rFonts w:eastAsia="Calibri" w:cs="Arial"/>
          <w:szCs w:val="20"/>
          <w:lang w:val="nl-NL"/>
        </w:rPr>
        <w:t>gezien het Verdrag inzake de verzameling, afgifte en inname van afval in de Rijn- en binnenvaart (CDNI) en met name de artikelen 3, 14 en 19 van dit Verdrag,</w:t>
      </w:r>
    </w:p>
    <w:p w14:paraId="373EF66E"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het voorkomen van afval zowel vanwege de bescherming van het milieu als vanwege de veiligheid en gezondheid van het scheepvaartpersoneel en de verkeersdeelnemers een vereiste is voor de binnenvaart en de daarmee samenhangende bedrijfstakken,</w:t>
      </w:r>
    </w:p>
    <w:p w14:paraId="05809921"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317F3F30"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onnodig wassen dient te worden vermeden,</w:t>
      </w:r>
    </w:p>
    <w:p w14:paraId="79A7D0C0"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36005E6C"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het wassen van de laadruimen niet noodzakelijk is na eenheidstransporten en verenigbare transporten, ongeacht het type en de bouwwijze van het schip,</w:t>
      </w:r>
    </w:p>
    <w:p w14:paraId="473314B3"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0DADEB1A"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containers, verrijdbare lading (Ro-Ro), stukgoed, bijzonder- of zwaar transport, of grote apparaten geen ladingrestanten veroorzaken en dat het wassen van de laadruimten om deze reden niet noodzakelijk is,</w:t>
      </w:r>
    </w:p>
    <w:p w14:paraId="6420F047"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5EAEB799"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in de overtuiging dat dit niet alleen het geval is bij eenheidstransporten, maar ook bij incidentele transporten van deze goederen,</w:t>
      </w:r>
    </w:p>
    <w:p w14:paraId="6FC64052"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239E7E88" w14:textId="77777777" w:rsid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bijgevolg ook bij incidentele transporten van deze goederen geen losverklaring noodzakelijk is,</w:t>
      </w:r>
    </w:p>
    <w:p w14:paraId="53067274" w14:textId="77777777" w:rsidR="00C837ED" w:rsidRDefault="00C837ED"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7956A099" w14:textId="77777777" w:rsidR="00C837ED" w:rsidRPr="00BA2991" w:rsidRDefault="00C837ED" w:rsidP="00C837ED">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het wassen van de laadruimen niet noodzakelijk is na eenheidstransporten en verenigbare transporten, ongeacht het type en de bouwwijze van het schip,</w:t>
      </w:r>
    </w:p>
    <w:p w14:paraId="0B5C1069" w14:textId="77777777" w:rsidR="00C837ED" w:rsidRPr="00BA2991" w:rsidRDefault="00C837ED" w:rsidP="00C837ED">
      <w:pPr>
        <w:autoSpaceDE w:val="0"/>
        <w:autoSpaceDN w:val="0"/>
        <w:adjustRightInd w:val="0"/>
        <w:spacing w:line="240" w:lineRule="auto"/>
        <w:ind w:firstLine="567"/>
        <w:rPr>
          <w:rFonts w:eastAsia="Calibri" w:cs="Arial"/>
          <w:color w:val="000000"/>
          <w:szCs w:val="20"/>
          <w:lang w:val="nl-NL" w:eastAsia="en-US"/>
          <w14:ligatures w14:val="standardContextual"/>
        </w:rPr>
      </w:pPr>
    </w:p>
    <w:p w14:paraId="65EE4550" w14:textId="77777777" w:rsidR="00C837ED" w:rsidRPr="00BA2991" w:rsidRDefault="00C837ED" w:rsidP="00C837ED">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zand, grind en zand-grindmengsels meestal afwisselend en soms ook ongesorteerde zand-grindhopen van de baggerput of winlocatie worden vervoerd naar een loslocatie,</w:t>
      </w:r>
    </w:p>
    <w:p w14:paraId="00E5FE9C" w14:textId="77777777" w:rsidR="00C837ED" w:rsidRPr="00BA2991" w:rsidRDefault="00C837ED" w:rsidP="00C837ED">
      <w:pPr>
        <w:autoSpaceDE w:val="0"/>
        <w:autoSpaceDN w:val="0"/>
        <w:adjustRightInd w:val="0"/>
        <w:spacing w:line="240" w:lineRule="auto"/>
        <w:ind w:firstLine="567"/>
        <w:rPr>
          <w:rFonts w:eastAsia="Calibri" w:cs="Arial"/>
          <w:color w:val="000000"/>
          <w:szCs w:val="20"/>
          <w:lang w:val="nl-NL" w:eastAsia="en-US"/>
          <w14:ligatures w14:val="standardContextual"/>
        </w:rPr>
      </w:pPr>
    </w:p>
    <w:p w14:paraId="12655368" w14:textId="77777777" w:rsidR="00C837ED" w:rsidRPr="00BA2991" w:rsidRDefault="00C837ED" w:rsidP="00C837ED">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de hele lading wordt gezeefd in de overslaginstallaties van de haven van bestemming alvorens in fracties te worden gescheiden en ingedeeld op basis van de korrelgrootte,</w:t>
      </w:r>
    </w:p>
    <w:p w14:paraId="543D811E" w14:textId="77777777" w:rsidR="00C837ED" w:rsidRPr="00BA2991" w:rsidRDefault="00C837ED" w:rsidP="00C837ED">
      <w:pPr>
        <w:autoSpaceDE w:val="0"/>
        <w:autoSpaceDN w:val="0"/>
        <w:adjustRightInd w:val="0"/>
        <w:spacing w:line="240" w:lineRule="auto"/>
        <w:ind w:firstLine="567"/>
        <w:rPr>
          <w:rFonts w:eastAsia="Calibri" w:cs="Arial"/>
          <w:color w:val="000000"/>
          <w:szCs w:val="20"/>
          <w:lang w:val="nl-NL" w:eastAsia="en-US"/>
          <w14:ligatures w14:val="standardContextual"/>
        </w:rPr>
      </w:pPr>
    </w:p>
    <w:p w14:paraId="568F340D" w14:textId="77777777" w:rsidR="00C837ED" w:rsidRPr="00BA2991" w:rsidRDefault="00C837ED" w:rsidP="00C837ED">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 xml:space="preserve">overwegende dat bijgevolg het vervoer van zand, het vervoer van grind en het vervoer van zand-grindmengsels wat de noodzaak van de losverklaring betreft kunnen worden beschouwd als eenheidstransporten van dezelfde goederen,  </w:t>
      </w:r>
    </w:p>
    <w:p w14:paraId="1268DAE3"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5BA1E1C6"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gezien de wens om de administratieve lasten voor het bedrijfsleven te verminderen,</w:t>
      </w:r>
    </w:p>
    <w:p w14:paraId="6C5F4251"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1D801204" w14:textId="77777777" w:rsidR="00BA2991" w:rsidRPr="00BA2991" w:rsidRDefault="00BA2991" w:rsidP="00BA2991">
      <w:pPr>
        <w:spacing w:after="200" w:line="276" w:lineRule="auto"/>
        <w:ind w:firstLine="567"/>
        <w:rPr>
          <w:rFonts w:eastAsia="Calibri" w:cs="Arial"/>
          <w:szCs w:val="20"/>
          <w:lang w:val="nl-NL"/>
        </w:rPr>
      </w:pPr>
      <w:r w:rsidRPr="00BA2991">
        <w:rPr>
          <w:rFonts w:eastAsia="Calibri" w:cs="Arial"/>
          <w:szCs w:val="20"/>
          <w:lang w:val="nl-NL"/>
        </w:rPr>
        <w:t>op voorstel van de Werkgroep CDNI, in het bijzonder de erkende niet-gouvernementele organisaties,</w:t>
      </w:r>
    </w:p>
    <w:p w14:paraId="553FEF34" w14:textId="77777777" w:rsidR="00BA2991" w:rsidRPr="00BA2991" w:rsidRDefault="00BA2991" w:rsidP="00BA2991">
      <w:pPr>
        <w:spacing w:line="240" w:lineRule="auto"/>
        <w:ind w:firstLine="567"/>
        <w:rPr>
          <w:rFonts w:eastAsia="Calibri" w:cs="Arial"/>
          <w:szCs w:val="20"/>
          <w:lang w:val="nl-NL"/>
        </w:rPr>
      </w:pPr>
      <w:r w:rsidRPr="00BA2991">
        <w:rPr>
          <w:rFonts w:eastAsia="Calibri" w:cs="Arial"/>
          <w:szCs w:val="20"/>
          <w:lang w:val="nl-NL"/>
        </w:rPr>
        <w:t>besluit artikel 6.03 van de Uitvoeringsregeling van het CDNI te wijzigen overeenkomstig de bijlage.</w:t>
      </w:r>
    </w:p>
    <w:p w14:paraId="10C8903C" w14:textId="77777777" w:rsidR="00BA2991" w:rsidRPr="00BA2991" w:rsidRDefault="00BA2991" w:rsidP="00BA2991">
      <w:pPr>
        <w:spacing w:line="240" w:lineRule="auto"/>
        <w:ind w:firstLine="567"/>
        <w:rPr>
          <w:rFonts w:eastAsia="Calibri" w:cs="Arial"/>
          <w:szCs w:val="20"/>
          <w:lang w:val="nl-NL"/>
        </w:rPr>
      </w:pPr>
    </w:p>
    <w:p w14:paraId="79520850" w14:textId="77777777" w:rsidR="00BA2991" w:rsidRPr="00BA2991" w:rsidRDefault="00BA2991" w:rsidP="00BA2991">
      <w:pPr>
        <w:spacing w:line="240" w:lineRule="auto"/>
        <w:ind w:firstLine="567"/>
        <w:rPr>
          <w:rFonts w:eastAsia="Calibri" w:cs="Arial"/>
          <w:szCs w:val="20"/>
          <w:lang w:val="nl-NL"/>
        </w:rPr>
      </w:pPr>
      <w:r w:rsidRPr="00BA2991">
        <w:rPr>
          <w:rFonts w:eastAsia="Calibri" w:cs="Arial"/>
          <w:szCs w:val="20"/>
          <w:lang w:val="nl-NL"/>
        </w:rPr>
        <w:t>Dit besluit treedt onmiddellijk in werking.</w:t>
      </w:r>
    </w:p>
    <w:p w14:paraId="5B15DFF2" w14:textId="77777777" w:rsidR="00BA2991" w:rsidRPr="00BA2991" w:rsidRDefault="00BA2991" w:rsidP="00BA2991">
      <w:pPr>
        <w:spacing w:line="240" w:lineRule="auto"/>
        <w:ind w:firstLine="567"/>
        <w:rPr>
          <w:rFonts w:eastAsia="Calibri" w:cs="Arial"/>
          <w:szCs w:val="20"/>
          <w:lang w:val="nl-NL"/>
        </w:rPr>
      </w:pPr>
    </w:p>
    <w:p w14:paraId="2E6D0B15" w14:textId="77777777" w:rsidR="00346613" w:rsidRDefault="00346613">
      <w:pPr>
        <w:spacing w:after="200" w:line="276" w:lineRule="auto"/>
        <w:jc w:val="left"/>
        <w:rPr>
          <w:rFonts w:eastAsia="Calibri" w:cs="Arial"/>
          <w:szCs w:val="20"/>
          <w:lang w:val="nl-NL"/>
        </w:rPr>
      </w:pPr>
      <w:r>
        <w:rPr>
          <w:rFonts w:eastAsia="Calibri" w:cs="Arial"/>
          <w:szCs w:val="20"/>
          <w:lang w:val="nl-NL"/>
        </w:rPr>
        <w:br w:type="page"/>
      </w:r>
    </w:p>
    <w:p w14:paraId="713D1C8E" w14:textId="408B2C8F" w:rsidR="00BA2991" w:rsidRPr="00BA2991" w:rsidRDefault="00BA2991" w:rsidP="00BA2991">
      <w:pPr>
        <w:spacing w:line="240" w:lineRule="auto"/>
        <w:ind w:firstLine="567"/>
        <w:rPr>
          <w:rFonts w:eastAsia="Calibri" w:cs="Arial"/>
          <w:szCs w:val="20"/>
          <w:lang w:val="nl-NL"/>
        </w:rPr>
      </w:pPr>
      <w:r w:rsidRPr="00BA2991">
        <w:rPr>
          <w:rFonts w:eastAsia="Calibri" w:cs="Arial"/>
          <w:szCs w:val="20"/>
          <w:lang w:val="nl-NL"/>
        </w:rPr>
        <w:lastRenderedPageBreak/>
        <w:t>Met de inwerkingtreding van dit besluit komt de veelgestelde vraag (FAQ) 'Noodzaak van een losverklaring voor stukgoed' te vervallen.</w:t>
      </w:r>
    </w:p>
    <w:p w14:paraId="40D8AC92" w14:textId="53612AF7" w:rsidR="00BE4B73" w:rsidRDefault="00BE4B73" w:rsidP="00DE67DD">
      <w:pPr>
        <w:spacing w:after="200" w:line="276" w:lineRule="auto"/>
        <w:jc w:val="left"/>
        <w:rPr>
          <w:rFonts w:cs="Arial"/>
          <w:b/>
          <w:szCs w:val="20"/>
          <w:lang w:val="nl-NL"/>
        </w:rPr>
      </w:pPr>
    </w:p>
    <w:p w14:paraId="51BA1BF9" w14:textId="1CA33D72" w:rsidR="00BE4B73" w:rsidRDefault="00BE4B73" w:rsidP="00DE67DD">
      <w:pPr>
        <w:spacing w:after="200" w:line="276" w:lineRule="auto"/>
        <w:jc w:val="left"/>
        <w:rPr>
          <w:rFonts w:cs="Arial"/>
          <w:b/>
          <w:szCs w:val="20"/>
          <w:lang w:val="nl-NL"/>
        </w:rPr>
      </w:pPr>
      <w:r>
        <w:rPr>
          <w:rFonts w:cs="Arial"/>
          <w:b/>
          <w:szCs w:val="20"/>
          <w:lang w:val="nl-NL"/>
        </w:rPr>
        <w:t>Bijlage</w:t>
      </w:r>
    </w:p>
    <w:p w14:paraId="783D27A0" w14:textId="77777777" w:rsidR="00DE67DD" w:rsidRDefault="00DE67DD">
      <w:pPr>
        <w:spacing w:after="200" w:line="276" w:lineRule="auto"/>
        <w:jc w:val="left"/>
        <w:rPr>
          <w:rFonts w:cs="Arial"/>
          <w:b/>
          <w:szCs w:val="20"/>
          <w:lang w:val="nl-NL"/>
        </w:rPr>
      </w:pPr>
      <w:r>
        <w:rPr>
          <w:rFonts w:cs="Arial"/>
          <w:b/>
          <w:szCs w:val="20"/>
          <w:lang w:val="nl-NL"/>
        </w:rPr>
        <w:br w:type="page"/>
      </w:r>
    </w:p>
    <w:p w14:paraId="60FD94AE" w14:textId="77777777" w:rsidR="00BE4B73" w:rsidRPr="00DE67DD" w:rsidRDefault="00BE4B73" w:rsidP="00BE4B73">
      <w:pPr>
        <w:widowControl w:val="0"/>
        <w:suppressAutoHyphens/>
        <w:autoSpaceDE w:val="0"/>
        <w:snapToGrid w:val="0"/>
        <w:spacing w:line="240" w:lineRule="auto"/>
        <w:jc w:val="right"/>
        <w:rPr>
          <w:rFonts w:cs="Arial"/>
          <w:lang w:val="nl-NL" w:eastAsia="zh-CN"/>
        </w:rPr>
      </w:pPr>
      <w:r>
        <w:rPr>
          <w:rFonts w:cs="Arial"/>
          <w:b/>
          <w:szCs w:val="20"/>
          <w:lang w:val="nl-NL"/>
        </w:rPr>
        <w:lastRenderedPageBreak/>
        <w:t xml:space="preserve">Bijlage </w:t>
      </w:r>
      <w:r w:rsidRPr="00DE67DD">
        <w:rPr>
          <w:rFonts w:cs="Arial"/>
          <w:b/>
          <w:szCs w:val="20"/>
          <w:lang w:val="nl-NL" w:eastAsia="zh-CN"/>
        </w:rPr>
        <w:t>CDNI 202</w:t>
      </w:r>
      <w:r>
        <w:rPr>
          <w:rFonts w:cs="Arial"/>
          <w:b/>
          <w:szCs w:val="20"/>
          <w:lang w:val="nl-NL" w:eastAsia="zh-CN"/>
        </w:rPr>
        <w:t>3</w:t>
      </w:r>
      <w:r w:rsidRPr="00DE67DD">
        <w:rPr>
          <w:rFonts w:cs="Arial"/>
          <w:b/>
          <w:szCs w:val="20"/>
          <w:lang w:val="nl-NL" w:eastAsia="zh-CN"/>
        </w:rPr>
        <w:t>-II-</w:t>
      </w:r>
      <w:r>
        <w:rPr>
          <w:rFonts w:cs="Arial"/>
          <w:b/>
          <w:szCs w:val="20"/>
          <w:lang w:val="nl-NL" w:eastAsia="zh-CN"/>
        </w:rPr>
        <w:t>6</w:t>
      </w:r>
    </w:p>
    <w:p w14:paraId="443B56F1" w14:textId="77777777" w:rsidR="00C837ED" w:rsidRPr="0015674A" w:rsidRDefault="00C837ED" w:rsidP="00C837ED">
      <w:pPr>
        <w:rPr>
          <w:rFonts w:eastAsia="Calibri" w:cs="Arial"/>
          <w:b/>
          <w:szCs w:val="20"/>
          <w:lang w:val="nl-NL"/>
        </w:rPr>
      </w:pPr>
      <w:r w:rsidRPr="0015674A">
        <w:rPr>
          <w:rFonts w:eastAsia="Calibri" w:cs="Arial"/>
          <w:b/>
          <w:szCs w:val="20"/>
          <w:lang w:val="nl-NL"/>
        </w:rPr>
        <w:t>Wijzigingsvoorstel voor artikel 6.03, zevende lid</w:t>
      </w:r>
    </w:p>
    <w:p w14:paraId="33832E6C" w14:textId="77777777" w:rsidR="00C837ED" w:rsidRDefault="00C837ED" w:rsidP="00C837ED">
      <w:pPr>
        <w:rPr>
          <w:rFonts w:eastAsia="Calibri" w:cs="Arial"/>
          <w:szCs w:val="20"/>
          <w:lang w:val="nl-NL"/>
        </w:rPr>
      </w:pPr>
    </w:p>
    <w:p w14:paraId="4A98BB07" w14:textId="4D15B7A0" w:rsidR="00C837ED" w:rsidRPr="00DC6398" w:rsidRDefault="00C837ED" w:rsidP="00C837ED">
      <w:pPr>
        <w:pStyle w:val="stconv1"/>
        <w:ind w:firstLine="0"/>
        <w:rPr>
          <w:rFonts w:ascii="Arial" w:hAnsi="Arial" w:cs="Arial"/>
          <w:sz w:val="20"/>
          <w:szCs w:val="16"/>
        </w:rPr>
      </w:pPr>
      <w:r w:rsidRPr="00DC6398">
        <w:rPr>
          <w:rFonts w:ascii="Arial" w:hAnsi="Arial" w:cs="Arial"/>
          <w:sz w:val="20"/>
          <w:szCs w:val="16"/>
        </w:rPr>
        <w:t>Het eerste en vierde lid zijn niet van toepassing op schepen die gebruikt worden voor:</w:t>
      </w:r>
    </w:p>
    <w:p w14:paraId="604BD48E" w14:textId="77777777" w:rsidR="00C837ED" w:rsidRPr="00DC6398" w:rsidRDefault="00C837ED" w:rsidP="00C837ED">
      <w:pPr>
        <w:pStyle w:val="stconv1"/>
        <w:spacing w:before="60"/>
        <w:ind w:left="426" w:hanging="426"/>
        <w:rPr>
          <w:rFonts w:ascii="Arial" w:hAnsi="Arial" w:cs="Arial"/>
          <w:sz w:val="20"/>
          <w:szCs w:val="16"/>
        </w:rPr>
      </w:pPr>
      <w:r w:rsidRPr="00DC6398">
        <w:rPr>
          <w:rFonts w:ascii="Arial" w:hAnsi="Arial" w:cs="Arial"/>
          <w:sz w:val="20"/>
          <w:szCs w:val="16"/>
        </w:rPr>
        <w:t xml:space="preserve">a) </w:t>
      </w:r>
      <w:r w:rsidRPr="00DC6398">
        <w:rPr>
          <w:rFonts w:ascii="Arial" w:hAnsi="Arial" w:cs="Arial"/>
          <w:sz w:val="20"/>
          <w:szCs w:val="16"/>
        </w:rPr>
        <w:tab/>
        <w:t>het vervoer van containers,</w:t>
      </w:r>
    </w:p>
    <w:p w14:paraId="582643B2" w14:textId="55324C91" w:rsidR="00C837ED" w:rsidRDefault="00C837ED" w:rsidP="00C837ED">
      <w:pPr>
        <w:pStyle w:val="stconv1"/>
        <w:spacing w:before="60"/>
        <w:ind w:left="426" w:hanging="426"/>
        <w:rPr>
          <w:rFonts w:ascii="Arial" w:hAnsi="Arial" w:cs="Arial"/>
          <w:sz w:val="20"/>
          <w:szCs w:val="16"/>
        </w:rPr>
      </w:pPr>
      <w:r w:rsidRPr="00DC6398">
        <w:rPr>
          <w:rFonts w:ascii="Arial" w:hAnsi="Arial" w:cs="Arial"/>
          <w:sz w:val="20"/>
          <w:szCs w:val="16"/>
        </w:rPr>
        <w:t xml:space="preserve">b) </w:t>
      </w:r>
      <w:r w:rsidRPr="00DC6398">
        <w:rPr>
          <w:rFonts w:ascii="Arial" w:hAnsi="Arial" w:cs="Arial"/>
          <w:sz w:val="20"/>
          <w:szCs w:val="16"/>
        </w:rPr>
        <w:tab/>
        <w:t>het vervoer van verrijdbare lading (Ro-Ro), stukgoed, bijzonder- of zwaar transport, of grote apparaten</w:t>
      </w:r>
      <w:r>
        <w:rPr>
          <w:rFonts w:ascii="Arial" w:hAnsi="Arial" w:cs="Arial"/>
          <w:sz w:val="20"/>
          <w:szCs w:val="16"/>
        </w:rPr>
        <w:t>.</w:t>
      </w:r>
    </w:p>
    <w:p w14:paraId="4EFFE405" w14:textId="77777777" w:rsidR="00C837ED" w:rsidRDefault="00C837ED" w:rsidP="00C837ED">
      <w:pPr>
        <w:pStyle w:val="stconv1"/>
        <w:spacing w:before="60"/>
        <w:ind w:left="426" w:hanging="426"/>
        <w:rPr>
          <w:rFonts w:ascii="Arial" w:hAnsi="Arial" w:cs="Arial"/>
          <w:sz w:val="20"/>
          <w:szCs w:val="16"/>
        </w:rPr>
      </w:pPr>
    </w:p>
    <w:p w14:paraId="49DB8449" w14:textId="77777777" w:rsidR="00C837ED" w:rsidRPr="00DC6398" w:rsidRDefault="00C837ED" w:rsidP="00C837ED">
      <w:pPr>
        <w:pStyle w:val="stconv1"/>
        <w:spacing w:before="60"/>
        <w:ind w:left="426" w:hanging="426"/>
        <w:rPr>
          <w:rFonts w:ascii="Arial" w:hAnsi="Arial" w:cs="Arial"/>
          <w:sz w:val="20"/>
          <w:szCs w:val="16"/>
        </w:rPr>
      </w:pPr>
      <w:r w:rsidRPr="00FE04A4">
        <w:rPr>
          <w:rFonts w:ascii="Arial" w:eastAsia="Calibri" w:hAnsi="Arial" w:cs="Arial"/>
          <w:sz w:val="20"/>
        </w:rPr>
        <w:t xml:space="preserve">Het eerste en vierde lid zijn niet van </w:t>
      </w:r>
      <w:r w:rsidRPr="00A65F2F">
        <w:rPr>
          <w:rFonts w:ascii="Arial" w:eastAsia="Calibri" w:hAnsi="Arial" w:cs="Arial"/>
          <w:sz w:val="20"/>
        </w:rPr>
        <w:t>toepassing op schepen die uitsluitend gebruikt worden voor:</w:t>
      </w:r>
    </w:p>
    <w:p w14:paraId="056EB0A7" w14:textId="05B02F8B" w:rsidR="00C837ED" w:rsidRPr="00DC6398" w:rsidRDefault="00C837ED" w:rsidP="00C837ED">
      <w:pPr>
        <w:pStyle w:val="stconv1"/>
        <w:spacing w:before="60"/>
        <w:ind w:left="426" w:hanging="426"/>
        <w:rPr>
          <w:rFonts w:ascii="Arial" w:hAnsi="Arial" w:cs="Arial"/>
          <w:sz w:val="20"/>
          <w:szCs w:val="16"/>
        </w:rPr>
      </w:pPr>
      <w:r>
        <w:rPr>
          <w:rFonts w:ascii="Arial" w:hAnsi="Arial" w:cs="Arial"/>
          <w:sz w:val="20"/>
          <w:szCs w:val="16"/>
        </w:rPr>
        <w:t>a</w:t>
      </w:r>
      <w:r w:rsidRPr="00DC6398">
        <w:rPr>
          <w:rFonts w:ascii="Arial" w:hAnsi="Arial" w:cs="Arial"/>
          <w:sz w:val="20"/>
          <w:szCs w:val="16"/>
        </w:rPr>
        <w:t xml:space="preserve">) </w:t>
      </w:r>
      <w:r w:rsidRPr="00DC6398">
        <w:rPr>
          <w:rFonts w:ascii="Arial" w:hAnsi="Arial" w:cs="Arial"/>
          <w:sz w:val="20"/>
          <w:szCs w:val="16"/>
        </w:rPr>
        <w:tab/>
        <w:t>de levering van brandstoffen, drinkwater en boordvoorraden aan zee- en binnenschepen (bevoorradingsschepen),</w:t>
      </w:r>
    </w:p>
    <w:p w14:paraId="027B98C4" w14:textId="531CAB4E" w:rsidR="00C837ED" w:rsidRPr="00DC6398" w:rsidRDefault="00C837ED" w:rsidP="00C837ED">
      <w:pPr>
        <w:pStyle w:val="stconv1"/>
        <w:spacing w:before="60"/>
        <w:ind w:left="426" w:hanging="426"/>
        <w:rPr>
          <w:rFonts w:ascii="Arial" w:hAnsi="Arial" w:cs="Arial"/>
          <w:sz w:val="20"/>
          <w:szCs w:val="16"/>
        </w:rPr>
      </w:pPr>
      <w:r>
        <w:rPr>
          <w:rFonts w:ascii="Arial" w:hAnsi="Arial" w:cs="Arial"/>
          <w:sz w:val="20"/>
          <w:szCs w:val="16"/>
        </w:rPr>
        <w:t>b</w:t>
      </w:r>
      <w:r w:rsidRPr="00DC6398">
        <w:rPr>
          <w:rFonts w:ascii="Arial" w:hAnsi="Arial" w:cs="Arial"/>
          <w:sz w:val="20"/>
          <w:szCs w:val="16"/>
        </w:rPr>
        <w:t xml:space="preserve">) </w:t>
      </w:r>
      <w:r w:rsidRPr="00DC6398">
        <w:rPr>
          <w:rFonts w:ascii="Arial" w:hAnsi="Arial" w:cs="Arial"/>
          <w:sz w:val="20"/>
          <w:szCs w:val="16"/>
        </w:rPr>
        <w:tab/>
        <w:t>de verzameling van olie- en vethoudend afval van zee- en binnenschepen,</w:t>
      </w:r>
    </w:p>
    <w:p w14:paraId="5AA03D1E" w14:textId="0DE4B7F0" w:rsidR="00C837ED" w:rsidRPr="00DC6398" w:rsidRDefault="00C837ED" w:rsidP="00C837ED">
      <w:pPr>
        <w:pStyle w:val="stconv1"/>
        <w:spacing w:before="60"/>
        <w:ind w:left="426" w:hanging="426"/>
        <w:rPr>
          <w:rFonts w:ascii="Arial" w:hAnsi="Arial" w:cs="Arial"/>
          <w:sz w:val="20"/>
          <w:szCs w:val="16"/>
        </w:rPr>
      </w:pPr>
      <w:r>
        <w:rPr>
          <w:rFonts w:ascii="Arial" w:hAnsi="Arial" w:cs="Arial"/>
          <w:sz w:val="20"/>
          <w:szCs w:val="16"/>
        </w:rPr>
        <w:t>c</w:t>
      </w:r>
      <w:r w:rsidRPr="00DC6398">
        <w:rPr>
          <w:rFonts w:ascii="Arial" w:hAnsi="Arial" w:cs="Arial"/>
          <w:sz w:val="20"/>
          <w:szCs w:val="16"/>
        </w:rPr>
        <w:t xml:space="preserve">) </w:t>
      </w:r>
      <w:r w:rsidRPr="00DC6398">
        <w:rPr>
          <w:rFonts w:ascii="Arial" w:hAnsi="Arial" w:cs="Arial"/>
          <w:sz w:val="20"/>
          <w:szCs w:val="16"/>
        </w:rPr>
        <w:tab/>
        <w:t>het vervoer van vloeibare gassen (ADN, type G),</w:t>
      </w:r>
    </w:p>
    <w:p w14:paraId="50557E4B" w14:textId="1A713B8B" w:rsidR="00C837ED" w:rsidRPr="00DC6398" w:rsidRDefault="00C837ED" w:rsidP="00C837ED">
      <w:pPr>
        <w:pStyle w:val="stconv1"/>
        <w:spacing w:before="60"/>
        <w:ind w:left="426" w:hanging="426"/>
        <w:rPr>
          <w:rFonts w:ascii="Arial" w:hAnsi="Arial" w:cs="Arial"/>
          <w:sz w:val="20"/>
          <w:szCs w:val="16"/>
        </w:rPr>
      </w:pPr>
      <w:r w:rsidRPr="00DC6398">
        <w:rPr>
          <w:rFonts w:ascii="Arial" w:hAnsi="Arial" w:cs="Arial"/>
          <w:sz w:val="20"/>
          <w:szCs w:val="16"/>
        </w:rPr>
        <w:t>f</w:t>
      </w:r>
      <w:r>
        <w:rPr>
          <w:rFonts w:ascii="Arial" w:hAnsi="Arial" w:cs="Arial"/>
          <w:sz w:val="20"/>
          <w:szCs w:val="16"/>
        </w:rPr>
        <w:t>d</w:t>
      </w:r>
      <w:r w:rsidRPr="00DC6398">
        <w:rPr>
          <w:rFonts w:ascii="Arial" w:hAnsi="Arial" w:cs="Arial"/>
          <w:sz w:val="20"/>
          <w:szCs w:val="16"/>
        </w:rPr>
        <w:t xml:space="preserve"> </w:t>
      </w:r>
      <w:r w:rsidRPr="00DC6398">
        <w:rPr>
          <w:rFonts w:ascii="Arial" w:hAnsi="Arial" w:cs="Arial"/>
          <w:sz w:val="20"/>
          <w:szCs w:val="16"/>
        </w:rPr>
        <w:tab/>
        <w:t xml:space="preserve">het vervoer van zwavel in vloeibare toestand (bij 180°C), cementpoeder, vliegas, en daarmee vergelijkbare goederen die als stortgoed of als verpompbare lading worden vervoerd en waarbij gebruik wordt gemaakt van een systeem voor het laden, lossen en opslaan aan boord dat uitsluitend voor de betreffende goederensoort geëigend is; </w:t>
      </w:r>
    </w:p>
    <w:p w14:paraId="7ADADE48" w14:textId="46911C3C" w:rsidR="00C837ED" w:rsidRPr="00DC6398" w:rsidRDefault="00C837ED" w:rsidP="00C837ED">
      <w:pPr>
        <w:pStyle w:val="stconv1"/>
        <w:spacing w:before="60"/>
        <w:ind w:left="426" w:hanging="426"/>
        <w:rPr>
          <w:rFonts w:ascii="Arial" w:hAnsi="Arial" w:cs="Arial"/>
          <w:sz w:val="20"/>
          <w:szCs w:val="16"/>
        </w:rPr>
      </w:pPr>
      <w:r>
        <w:rPr>
          <w:rFonts w:ascii="Arial" w:hAnsi="Arial" w:cs="Arial"/>
          <w:sz w:val="20"/>
          <w:szCs w:val="16"/>
        </w:rPr>
        <w:t>e</w:t>
      </w:r>
      <w:r w:rsidRPr="00DC6398">
        <w:rPr>
          <w:rFonts w:ascii="Arial" w:hAnsi="Arial" w:cs="Arial"/>
          <w:sz w:val="20"/>
          <w:szCs w:val="16"/>
        </w:rPr>
        <w:t>)</w:t>
      </w:r>
      <w:r w:rsidRPr="00DC6398">
        <w:rPr>
          <w:rFonts w:ascii="Arial" w:hAnsi="Arial" w:cs="Arial"/>
          <w:sz w:val="20"/>
          <w:szCs w:val="16"/>
        </w:rPr>
        <w:tab/>
        <w:t>het vervoer van zand, grin</w:t>
      </w:r>
      <w:r>
        <w:rPr>
          <w:rFonts w:ascii="Arial" w:hAnsi="Arial" w:cs="Arial"/>
          <w:sz w:val="20"/>
          <w:szCs w:val="16"/>
        </w:rPr>
        <w:t>d</w:t>
      </w:r>
      <w:r w:rsidRPr="00DC6398">
        <w:rPr>
          <w:rFonts w:ascii="Arial" w:hAnsi="Arial" w:cs="Arial"/>
          <w:sz w:val="20"/>
          <w:szCs w:val="16"/>
        </w:rPr>
        <w:t xml:space="preserve"> </w:t>
      </w:r>
      <w:r>
        <w:rPr>
          <w:rFonts w:ascii="Arial" w:hAnsi="Arial" w:cs="Arial"/>
          <w:sz w:val="20"/>
          <w:szCs w:val="16"/>
        </w:rPr>
        <w:t>en/</w:t>
      </w:r>
      <w:r w:rsidRPr="00DC6398">
        <w:rPr>
          <w:rFonts w:ascii="Arial" w:hAnsi="Arial" w:cs="Arial"/>
          <w:sz w:val="20"/>
          <w:szCs w:val="16"/>
        </w:rPr>
        <w:t>of baggerspecie vanaf de baggerput of winlocatie naar een loslocatie</w:t>
      </w:r>
      <w:r>
        <w:rPr>
          <w:rFonts w:ascii="Arial" w:hAnsi="Arial" w:cs="Arial"/>
          <w:sz w:val="20"/>
          <w:szCs w:val="16"/>
        </w:rPr>
        <w:t>.</w:t>
      </w:r>
      <w:r w:rsidRPr="00DC6398">
        <w:rPr>
          <w:rFonts w:ascii="Arial" w:hAnsi="Arial" w:cs="Arial"/>
          <w:sz w:val="20"/>
          <w:szCs w:val="16"/>
        </w:rPr>
        <w:t xml:space="preserve"> </w:t>
      </w:r>
    </w:p>
    <w:p w14:paraId="398E6498" w14:textId="77777777" w:rsidR="00C837ED" w:rsidRPr="00DC6398" w:rsidRDefault="00C837ED" w:rsidP="00C837ED">
      <w:pPr>
        <w:pStyle w:val="stconv1"/>
        <w:ind w:firstLine="0"/>
        <w:rPr>
          <w:rFonts w:ascii="Arial" w:hAnsi="Arial" w:cs="Arial"/>
          <w:sz w:val="20"/>
          <w:szCs w:val="16"/>
        </w:rPr>
      </w:pPr>
    </w:p>
    <w:p w14:paraId="2F198004" w14:textId="77777777" w:rsidR="00C837ED" w:rsidRPr="00DC6398" w:rsidRDefault="00C837ED" w:rsidP="00C837ED">
      <w:pPr>
        <w:pStyle w:val="stconv1"/>
        <w:ind w:firstLine="0"/>
        <w:rPr>
          <w:rFonts w:ascii="Arial" w:hAnsi="Arial" w:cs="Arial"/>
          <w:sz w:val="20"/>
          <w:szCs w:val="16"/>
        </w:rPr>
      </w:pPr>
    </w:p>
    <w:p w14:paraId="0050F159" w14:textId="77777777" w:rsidR="00C837ED" w:rsidRPr="00DC6398" w:rsidRDefault="00C837ED" w:rsidP="00C837ED">
      <w:pPr>
        <w:pStyle w:val="stconv1"/>
        <w:ind w:firstLine="0"/>
        <w:rPr>
          <w:rFonts w:ascii="Arial" w:hAnsi="Arial" w:cs="Arial"/>
          <w:sz w:val="20"/>
          <w:szCs w:val="16"/>
        </w:rPr>
      </w:pPr>
      <w:r w:rsidRPr="00DC6398">
        <w:rPr>
          <w:rFonts w:ascii="Arial" w:hAnsi="Arial" w:cs="Arial"/>
          <w:sz w:val="20"/>
          <w:szCs w:val="16"/>
        </w:rPr>
        <w:t>Deze bepaling vindt geen toepassing wanneer het schip meerdere soorten lading tegelijkertijd vervoert.</w:t>
      </w:r>
    </w:p>
    <w:p w14:paraId="3C479948" w14:textId="77777777" w:rsidR="00C837ED" w:rsidRPr="00DC6398" w:rsidRDefault="00C837ED" w:rsidP="00C837ED">
      <w:pPr>
        <w:pStyle w:val="stconv1"/>
        <w:ind w:firstLine="0"/>
        <w:rPr>
          <w:rFonts w:ascii="Arial" w:hAnsi="Arial" w:cs="Arial"/>
          <w:sz w:val="20"/>
          <w:szCs w:val="16"/>
        </w:rPr>
      </w:pPr>
    </w:p>
    <w:p w14:paraId="21D0309B" w14:textId="77777777" w:rsidR="00C837ED" w:rsidRPr="00DC6398" w:rsidRDefault="00C837ED" w:rsidP="00C837ED">
      <w:pPr>
        <w:pStyle w:val="stconv1"/>
        <w:rPr>
          <w:rFonts w:ascii="Arial" w:hAnsi="Arial" w:cs="Arial"/>
          <w:sz w:val="20"/>
          <w:szCs w:val="16"/>
        </w:rPr>
      </w:pPr>
      <w:r w:rsidRPr="00DC6398">
        <w:rPr>
          <w:rFonts w:ascii="Arial" w:hAnsi="Arial" w:cs="Arial"/>
          <w:sz w:val="20"/>
          <w:szCs w:val="16"/>
        </w:rPr>
        <w:tab/>
        <w:t>In individuele gevallen kan de bevoegde autoriteit in vergelijkbare omstandigheden een schip in het kader van het uitvoeren van specifiek vervoer ontheffen van de toepassing van het eerste en het vierde lid. Het bewijs van deze ontheffing dient aan boord aanwezig te zijn.</w:t>
      </w:r>
    </w:p>
    <w:p w14:paraId="6E58BE9D" w14:textId="77777777" w:rsidR="00C837ED" w:rsidRDefault="00C837ED" w:rsidP="008B0E30">
      <w:pPr>
        <w:jc w:val="left"/>
        <w:rPr>
          <w:rFonts w:eastAsia="Calibri" w:cs="Arial"/>
          <w:b/>
          <w:szCs w:val="20"/>
          <w:lang w:val="nl-NL"/>
        </w:rPr>
      </w:pPr>
    </w:p>
    <w:p w14:paraId="509EFA78" w14:textId="77777777" w:rsidR="00BE4B73" w:rsidRDefault="00BE4B73" w:rsidP="00BE4B73">
      <w:pPr>
        <w:rPr>
          <w:rFonts w:eastAsia="Calibri" w:cs="Arial"/>
          <w:szCs w:val="20"/>
          <w:lang w:val="nl-NL"/>
        </w:rPr>
      </w:pPr>
    </w:p>
    <w:p w14:paraId="7DFBA388" w14:textId="77777777" w:rsidR="00BE4B73" w:rsidRPr="00B577EA" w:rsidRDefault="00BE4B73" w:rsidP="00BE4B73">
      <w:pPr>
        <w:rPr>
          <w:rFonts w:eastAsia="Calibri" w:cs="Arial"/>
          <w:szCs w:val="20"/>
          <w:lang w:val="nl-NL"/>
        </w:rPr>
      </w:pPr>
    </w:p>
    <w:p w14:paraId="010F2029" w14:textId="77777777" w:rsidR="008B0E30" w:rsidRDefault="008B0E30">
      <w:pPr>
        <w:spacing w:after="200" w:line="276" w:lineRule="auto"/>
        <w:jc w:val="left"/>
        <w:rPr>
          <w:rFonts w:cs="Arial"/>
          <w:b/>
          <w:szCs w:val="20"/>
          <w:lang w:val="nl-NL" w:eastAsia="zh-CN"/>
        </w:rPr>
      </w:pPr>
      <w:r>
        <w:rPr>
          <w:rFonts w:cs="Arial"/>
          <w:b/>
          <w:szCs w:val="20"/>
          <w:lang w:val="nl-NL" w:eastAsia="zh-CN"/>
        </w:rPr>
        <w:br w:type="page"/>
      </w:r>
    </w:p>
    <w:p w14:paraId="355332E3" w14:textId="6BC509A0" w:rsidR="00BE4B73" w:rsidRPr="00DE67DD" w:rsidRDefault="00BA2991" w:rsidP="00BE4B73">
      <w:pPr>
        <w:widowControl w:val="0"/>
        <w:tabs>
          <w:tab w:val="center" w:pos="4536"/>
        </w:tabs>
        <w:suppressAutoHyphens/>
        <w:autoSpaceDE w:val="0"/>
        <w:snapToGrid w:val="0"/>
        <w:spacing w:line="240" w:lineRule="auto"/>
        <w:jc w:val="center"/>
        <w:rPr>
          <w:rFonts w:cs="Arial"/>
          <w:lang w:val="nl-NL" w:eastAsia="zh-CN"/>
        </w:rPr>
      </w:pPr>
      <w:r>
        <w:rPr>
          <w:rFonts w:cs="Arial"/>
          <w:b/>
          <w:szCs w:val="20"/>
          <w:lang w:val="nl-NL" w:eastAsia="zh-CN"/>
        </w:rPr>
        <w:lastRenderedPageBreak/>
        <w:t xml:space="preserve">Besluit </w:t>
      </w:r>
      <w:r w:rsidR="00BE4B73" w:rsidRPr="00DE67DD">
        <w:rPr>
          <w:rFonts w:cs="Arial"/>
          <w:b/>
          <w:szCs w:val="20"/>
          <w:lang w:val="nl-NL" w:eastAsia="zh-CN"/>
        </w:rPr>
        <w:t>CDNI 202</w:t>
      </w:r>
      <w:r w:rsidR="00BE4B73">
        <w:rPr>
          <w:rFonts w:cs="Arial"/>
          <w:b/>
          <w:szCs w:val="20"/>
          <w:lang w:val="nl-NL" w:eastAsia="zh-CN"/>
        </w:rPr>
        <w:t>3</w:t>
      </w:r>
      <w:r w:rsidR="00BE4B73" w:rsidRPr="00DE67DD">
        <w:rPr>
          <w:rFonts w:cs="Arial"/>
          <w:b/>
          <w:szCs w:val="20"/>
          <w:lang w:val="nl-NL" w:eastAsia="zh-CN"/>
        </w:rPr>
        <w:t>-II-</w:t>
      </w:r>
      <w:r w:rsidR="00BE4B73">
        <w:rPr>
          <w:rFonts w:cs="Arial"/>
          <w:b/>
          <w:szCs w:val="20"/>
          <w:lang w:val="nl-NL" w:eastAsia="zh-CN"/>
        </w:rPr>
        <w:t>7</w:t>
      </w:r>
    </w:p>
    <w:p w14:paraId="3F3F2B61" w14:textId="77777777" w:rsidR="00BA2991" w:rsidRPr="00BA2991" w:rsidRDefault="00BA2991" w:rsidP="00BA2991">
      <w:pPr>
        <w:ind w:left="426" w:hanging="426"/>
        <w:contextualSpacing/>
        <w:jc w:val="center"/>
        <w:rPr>
          <w:b/>
          <w:lang w:val="nl-NL"/>
        </w:rPr>
      </w:pPr>
    </w:p>
    <w:p w14:paraId="75700D77" w14:textId="77777777" w:rsidR="00BA2991" w:rsidRPr="00BA2991" w:rsidRDefault="00BA2991" w:rsidP="00BA2991">
      <w:pPr>
        <w:ind w:left="426" w:hanging="426"/>
        <w:contextualSpacing/>
        <w:jc w:val="center"/>
        <w:rPr>
          <w:b/>
          <w:lang w:val="nl-NL"/>
        </w:rPr>
      </w:pPr>
      <w:r w:rsidRPr="00BA2991">
        <w:rPr>
          <w:b/>
          <w:lang w:val="nl-NL"/>
        </w:rPr>
        <w:t>Deel B</w:t>
      </w:r>
    </w:p>
    <w:p w14:paraId="66C17747" w14:textId="77777777" w:rsidR="00BA2991" w:rsidRPr="00BA2991" w:rsidRDefault="00BA2991" w:rsidP="00BA2991">
      <w:pPr>
        <w:autoSpaceDE w:val="0"/>
        <w:autoSpaceDN w:val="0"/>
        <w:adjustRightInd w:val="0"/>
        <w:spacing w:line="240" w:lineRule="auto"/>
        <w:jc w:val="center"/>
        <w:rPr>
          <w:rFonts w:cs="Arial"/>
          <w:b/>
          <w:bCs/>
          <w:szCs w:val="20"/>
          <w:lang w:val="nl-NL"/>
        </w:rPr>
      </w:pPr>
      <w:r w:rsidRPr="00BA2991">
        <w:rPr>
          <w:rFonts w:eastAsia="Calibri" w:cs="Arial"/>
          <w:b/>
          <w:bCs/>
          <w:szCs w:val="20"/>
          <w:lang w:val="nl-NL"/>
        </w:rPr>
        <w:t>Wijziging van artikel 6.03 van de Uitvoeringsregeling van het CDNI</w:t>
      </w:r>
    </w:p>
    <w:p w14:paraId="2709D21C" w14:textId="77777777" w:rsidR="00BA2991" w:rsidRPr="00BA2991" w:rsidRDefault="00BA2991" w:rsidP="00BA2991">
      <w:pPr>
        <w:autoSpaceDE w:val="0"/>
        <w:autoSpaceDN w:val="0"/>
        <w:adjustRightInd w:val="0"/>
        <w:spacing w:line="240" w:lineRule="auto"/>
        <w:jc w:val="center"/>
        <w:rPr>
          <w:rFonts w:cs="Arial"/>
          <w:b/>
          <w:snapToGrid w:val="0"/>
          <w:szCs w:val="20"/>
          <w:lang w:val="nl-NL"/>
        </w:rPr>
      </w:pPr>
    </w:p>
    <w:p w14:paraId="3ECE448E" w14:textId="77777777" w:rsidR="00BA2991" w:rsidRPr="00BA2991" w:rsidRDefault="00BA2991" w:rsidP="00BA2991">
      <w:pPr>
        <w:autoSpaceDE w:val="0"/>
        <w:autoSpaceDN w:val="0"/>
        <w:adjustRightInd w:val="0"/>
        <w:spacing w:line="240" w:lineRule="auto"/>
        <w:jc w:val="center"/>
        <w:rPr>
          <w:b/>
          <w:lang w:val="nl-NL"/>
        </w:rPr>
      </w:pPr>
      <w:r w:rsidRPr="00BA2991">
        <w:rPr>
          <w:b/>
          <w:lang w:val="nl-NL"/>
        </w:rPr>
        <w:t>Vereenvoudiging van de bepalingen van de losverklaring met betrekking tot het vervoer van zand en grind</w:t>
      </w:r>
    </w:p>
    <w:p w14:paraId="0A28C0E6" w14:textId="3BDEDA06" w:rsidR="00BA2991" w:rsidRDefault="00BA2991" w:rsidP="00BA2991">
      <w:pPr>
        <w:autoSpaceDE w:val="0"/>
        <w:autoSpaceDN w:val="0"/>
        <w:adjustRightInd w:val="0"/>
        <w:spacing w:line="240" w:lineRule="auto"/>
        <w:jc w:val="center"/>
        <w:rPr>
          <w:rFonts w:cs="Arial"/>
          <w:b/>
          <w:snapToGrid w:val="0"/>
          <w:szCs w:val="20"/>
          <w:lang w:val="nl-NL"/>
        </w:rPr>
      </w:pPr>
    </w:p>
    <w:p w14:paraId="6F5EE7AD" w14:textId="77777777" w:rsidR="00BA2991" w:rsidRPr="00BA2991" w:rsidRDefault="00BA2991" w:rsidP="00BA2991">
      <w:pPr>
        <w:autoSpaceDE w:val="0"/>
        <w:autoSpaceDN w:val="0"/>
        <w:adjustRightInd w:val="0"/>
        <w:spacing w:line="240" w:lineRule="auto"/>
        <w:jc w:val="center"/>
        <w:rPr>
          <w:rFonts w:cs="Arial"/>
          <w:b/>
          <w:snapToGrid w:val="0"/>
          <w:szCs w:val="20"/>
          <w:lang w:val="nl-NL"/>
        </w:rPr>
      </w:pPr>
    </w:p>
    <w:p w14:paraId="587CEBB4" w14:textId="77777777" w:rsidR="00BA2991" w:rsidRPr="00BA2991" w:rsidRDefault="00BA2991" w:rsidP="00BA2991">
      <w:pPr>
        <w:spacing w:after="200" w:line="276" w:lineRule="auto"/>
        <w:ind w:firstLine="567"/>
        <w:rPr>
          <w:rFonts w:eastAsia="Calibri" w:cs="Arial"/>
          <w:szCs w:val="20"/>
          <w:lang w:val="nl-NL"/>
        </w:rPr>
      </w:pPr>
      <w:r w:rsidRPr="00BA2991">
        <w:rPr>
          <w:rFonts w:eastAsia="Calibri" w:cs="Arial"/>
          <w:szCs w:val="20"/>
          <w:lang w:val="nl-NL"/>
        </w:rPr>
        <w:t>De Conferentie der Verdragsluitende Partijen,</w:t>
      </w:r>
    </w:p>
    <w:p w14:paraId="4B6B426A" w14:textId="77777777" w:rsidR="00BA2991" w:rsidRPr="00BA2991" w:rsidRDefault="00BA2991" w:rsidP="00BA2991">
      <w:pPr>
        <w:spacing w:after="200" w:line="276" w:lineRule="auto"/>
        <w:ind w:firstLine="567"/>
        <w:rPr>
          <w:rFonts w:eastAsia="Calibri" w:cs="Arial"/>
          <w:szCs w:val="20"/>
          <w:lang w:val="nl-NL"/>
        </w:rPr>
      </w:pPr>
      <w:r w:rsidRPr="00BA2991">
        <w:rPr>
          <w:rFonts w:eastAsia="Calibri" w:cs="Arial"/>
          <w:szCs w:val="20"/>
          <w:lang w:val="nl-NL"/>
        </w:rPr>
        <w:t>gezien het Verdrag inzake de verzameling, afgifte en inname van afval in de Rijn- en binnenvaart (CDNI) en met name de artikelen 3, 14 en 19 van dit Verdrag,</w:t>
      </w:r>
    </w:p>
    <w:p w14:paraId="6CDFB72B"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het voorkomen van afval zowel vanwege de bescherming van het milieu als vanwege de veiligheid en gezondheid van het scheepvaartpersoneel en de verkeersdeelnemers een vereiste is voor de binnenvaart en de daarmee samenhangende bedrijfstakken,</w:t>
      </w:r>
    </w:p>
    <w:p w14:paraId="5D82E494"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0187FAA1"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onnodig wassen dient te worden vermeden,</w:t>
      </w:r>
    </w:p>
    <w:p w14:paraId="58A6A570"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0C25A750"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het wassen van de laadruimen niet noodzakelijk is na eenheidstransporten en verenigbare transporten, ongeacht het type en de bouwwijze van het schip,</w:t>
      </w:r>
    </w:p>
    <w:p w14:paraId="1B905D0A"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0C4E0C39"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zand, grind en zand-grindmengsels meestal afwisselend en soms ook ongesorteerde zand-grindhopen van de baggerput of winlocatie worden vervoerd naar een loslocatie,</w:t>
      </w:r>
    </w:p>
    <w:p w14:paraId="2937940A"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5437195A"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overwegende dat de hele lading wordt gezeefd in de overslaginstallaties van de haven van bestemming alvorens in fracties te worden gescheiden en ingedeeld op basis van de korrelgrootte,</w:t>
      </w:r>
    </w:p>
    <w:p w14:paraId="60D463BD"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4F0345E4"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 xml:space="preserve">overwegende dat bijgevolg het vervoer van zand, het vervoer van grind en het vervoer van zand-grindmengsels wat de noodzaak van de losverklaring betreft kunnen worden beschouwd als eenheidstransporten van dezelfde goederen,  </w:t>
      </w:r>
    </w:p>
    <w:p w14:paraId="4B9D1BD0"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6540C830"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r w:rsidRPr="00BA2991">
        <w:rPr>
          <w:rFonts w:eastAsia="Calibri" w:cs="Arial"/>
          <w:color w:val="000000"/>
          <w:szCs w:val="20"/>
          <w:lang w:val="nl-NL" w:eastAsia="en-US"/>
          <w14:ligatures w14:val="standardContextual"/>
        </w:rPr>
        <w:t>gezien de wens om de administratieve lasten voor het bedrijfsleven te verminderen,</w:t>
      </w:r>
    </w:p>
    <w:p w14:paraId="014CBA2D" w14:textId="77777777" w:rsidR="00BA2991" w:rsidRPr="00BA2991" w:rsidRDefault="00BA2991" w:rsidP="00BA2991">
      <w:pPr>
        <w:autoSpaceDE w:val="0"/>
        <w:autoSpaceDN w:val="0"/>
        <w:adjustRightInd w:val="0"/>
        <w:spacing w:line="240" w:lineRule="auto"/>
        <w:ind w:firstLine="567"/>
        <w:rPr>
          <w:rFonts w:eastAsia="Calibri" w:cs="Arial"/>
          <w:color w:val="000000"/>
          <w:szCs w:val="20"/>
          <w:lang w:val="nl-NL" w:eastAsia="en-US"/>
          <w14:ligatures w14:val="standardContextual"/>
        </w:rPr>
      </w:pPr>
    </w:p>
    <w:p w14:paraId="778EF090" w14:textId="77777777" w:rsidR="00BA2991" w:rsidRPr="00BA2991" w:rsidRDefault="00BA2991" w:rsidP="00BA2991">
      <w:pPr>
        <w:spacing w:after="200" w:line="276" w:lineRule="auto"/>
        <w:ind w:firstLine="567"/>
        <w:rPr>
          <w:rFonts w:eastAsia="Calibri" w:cs="Arial"/>
          <w:szCs w:val="20"/>
          <w:lang w:val="nl-NL"/>
        </w:rPr>
      </w:pPr>
      <w:r w:rsidRPr="00BA2991">
        <w:rPr>
          <w:rFonts w:eastAsia="Calibri" w:cs="Arial"/>
          <w:szCs w:val="20"/>
          <w:lang w:val="nl-NL"/>
        </w:rPr>
        <w:t>op voorstel van de Werkgroep CDNI, waarbij de erkende niet-gouvernementele organisaties betrokken zijn geweest,</w:t>
      </w:r>
    </w:p>
    <w:p w14:paraId="41AFC890" w14:textId="77777777" w:rsidR="00BA2991" w:rsidRPr="00BA2991" w:rsidRDefault="00BA2991" w:rsidP="00BA2991">
      <w:pPr>
        <w:spacing w:line="240" w:lineRule="auto"/>
        <w:ind w:firstLine="567"/>
        <w:rPr>
          <w:rFonts w:eastAsia="Calibri" w:cs="Arial"/>
          <w:szCs w:val="20"/>
          <w:lang w:val="nl-NL"/>
        </w:rPr>
      </w:pPr>
      <w:r w:rsidRPr="00BA2991">
        <w:rPr>
          <w:rFonts w:eastAsia="Calibri" w:cs="Arial"/>
          <w:szCs w:val="20"/>
          <w:lang w:val="nl-NL"/>
        </w:rPr>
        <w:t>besluit artikel 6.03 van de Uitvoeringsregeling van het CDNI te wijzigen overeenkomstig de bijlage.</w:t>
      </w:r>
    </w:p>
    <w:p w14:paraId="0FAE1242" w14:textId="77777777" w:rsidR="00BA2991" w:rsidRPr="00BA2991" w:rsidRDefault="00BA2991" w:rsidP="00BA2991">
      <w:pPr>
        <w:spacing w:line="240" w:lineRule="auto"/>
        <w:ind w:firstLine="567"/>
        <w:rPr>
          <w:rFonts w:eastAsia="Calibri" w:cs="Arial"/>
          <w:szCs w:val="20"/>
          <w:lang w:val="nl-NL"/>
        </w:rPr>
      </w:pPr>
    </w:p>
    <w:p w14:paraId="23FF2E91" w14:textId="77777777" w:rsidR="00BA2991" w:rsidRPr="00BA2991" w:rsidRDefault="00BA2991" w:rsidP="00BA2991">
      <w:pPr>
        <w:spacing w:line="240" w:lineRule="auto"/>
        <w:ind w:firstLine="567"/>
        <w:rPr>
          <w:rFonts w:eastAsia="Calibri" w:cs="Arial"/>
          <w:szCs w:val="20"/>
          <w:lang w:val="nl-NL"/>
        </w:rPr>
      </w:pPr>
      <w:r w:rsidRPr="00BA2991">
        <w:rPr>
          <w:rFonts w:eastAsia="Calibri" w:cs="Arial"/>
          <w:szCs w:val="20"/>
          <w:lang w:val="nl-NL"/>
        </w:rPr>
        <w:t>Dit besluit treedt onmiddellijk in werking.</w:t>
      </w:r>
    </w:p>
    <w:p w14:paraId="0FAA3A2F" w14:textId="77777777" w:rsidR="00BA2991" w:rsidRPr="00BA2991" w:rsidRDefault="00BA2991" w:rsidP="00BA2991">
      <w:pPr>
        <w:spacing w:line="240" w:lineRule="auto"/>
        <w:ind w:firstLine="567"/>
        <w:rPr>
          <w:rFonts w:eastAsia="Calibri" w:cs="Arial"/>
          <w:szCs w:val="20"/>
          <w:lang w:val="nl-NL"/>
        </w:rPr>
      </w:pPr>
    </w:p>
    <w:p w14:paraId="1086D7D2" w14:textId="77777777" w:rsidR="00BA2991" w:rsidRPr="00BA2991" w:rsidRDefault="00BA2991" w:rsidP="00BA2991">
      <w:pPr>
        <w:rPr>
          <w:lang w:val="nl-NL"/>
        </w:rPr>
      </w:pPr>
    </w:p>
    <w:p w14:paraId="26C02B8B" w14:textId="18CF39DD" w:rsidR="00BE4B73" w:rsidRDefault="00BA2991">
      <w:pPr>
        <w:spacing w:after="200" w:line="276" w:lineRule="auto"/>
        <w:jc w:val="left"/>
        <w:rPr>
          <w:rFonts w:cs="Arial"/>
          <w:b/>
          <w:szCs w:val="20"/>
          <w:lang w:val="nl-NL"/>
        </w:rPr>
      </w:pPr>
      <w:r>
        <w:rPr>
          <w:rFonts w:cs="Arial"/>
          <w:b/>
          <w:szCs w:val="20"/>
          <w:lang w:val="nl-NL"/>
        </w:rPr>
        <w:t>Bijlage</w:t>
      </w:r>
    </w:p>
    <w:p w14:paraId="5CC4EDAE" w14:textId="275FF17E" w:rsidR="00BE4B73" w:rsidRDefault="00BE4B73">
      <w:pPr>
        <w:spacing w:after="200" w:line="276" w:lineRule="auto"/>
        <w:jc w:val="left"/>
        <w:rPr>
          <w:rFonts w:cs="Arial"/>
          <w:b/>
          <w:szCs w:val="20"/>
          <w:lang w:val="nl-NL"/>
        </w:rPr>
      </w:pPr>
      <w:r>
        <w:rPr>
          <w:rFonts w:cs="Arial"/>
          <w:b/>
          <w:szCs w:val="20"/>
          <w:lang w:val="nl-NL"/>
        </w:rPr>
        <w:br w:type="page"/>
      </w:r>
    </w:p>
    <w:p w14:paraId="0F967B8A" w14:textId="3136932A" w:rsidR="00BE4B73" w:rsidRPr="00DE67DD" w:rsidRDefault="00BE4B73" w:rsidP="00BE4B73">
      <w:pPr>
        <w:widowControl w:val="0"/>
        <w:suppressAutoHyphens/>
        <w:autoSpaceDE w:val="0"/>
        <w:snapToGrid w:val="0"/>
        <w:spacing w:line="240" w:lineRule="auto"/>
        <w:jc w:val="right"/>
        <w:rPr>
          <w:rFonts w:cs="Arial"/>
          <w:lang w:val="nl-NL" w:eastAsia="zh-CN"/>
        </w:rPr>
      </w:pPr>
      <w:r>
        <w:rPr>
          <w:rFonts w:cs="Arial"/>
          <w:b/>
          <w:szCs w:val="20"/>
          <w:lang w:val="nl-NL"/>
        </w:rPr>
        <w:lastRenderedPageBreak/>
        <w:t xml:space="preserve">Bijlage </w:t>
      </w:r>
      <w:r w:rsidRPr="00DE67DD">
        <w:rPr>
          <w:rFonts w:cs="Arial"/>
          <w:b/>
          <w:szCs w:val="20"/>
          <w:lang w:val="nl-NL" w:eastAsia="zh-CN"/>
        </w:rPr>
        <w:t>CDNI 202</w:t>
      </w:r>
      <w:r>
        <w:rPr>
          <w:rFonts w:cs="Arial"/>
          <w:b/>
          <w:szCs w:val="20"/>
          <w:lang w:val="nl-NL" w:eastAsia="zh-CN"/>
        </w:rPr>
        <w:t>3</w:t>
      </w:r>
      <w:r w:rsidRPr="00DE67DD">
        <w:rPr>
          <w:rFonts w:cs="Arial"/>
          <w:b/>
          <w:szCs w:val="20"/>
          <w:lang w:val="nl-NL" w:eastAsia="zh-CN"/>
        </w:rPr>
        <w:t>-II-</w:t>
      </w:r>
      <w:r>
        <w:rPr>
          <w:rFonts w:cs="Arial"/>
          <w:b/>
          <w:szCs w:val="20"/>
          <w:lang w:val="nl-NL" w:eastAsia="zh-CN"/>
        </w:rPr>
        <w:t>7</w:t>
      </w:r>
    </w:p>
    <w:p w14:paraId="1B0E2404" w14:textId="77777777" w:rsidR="00BE4B73" w:rsidRDefault="00BE4B73" w:rsidP="00BE4B73">
      <w:pPr>
        <w:spacing w:after="200" w:line="276" w:lineRule="auto"/>
        <w:jc w:val="right"/>
        <w:rPr>
          <w:rFonts w:cs="Arial"/>
          <w:b/>
          <w:szCs w:val="20"/>
          <w:lang w:val="nl-NL"/>
        </w:rPr>
      </w:pPr>
    </w:p>
    <w:p w14:paraId="2E375D44" w14:textId="77777777" w:rsidR="00BE4B73" w:rsidRPr="00BE4B73" w:rsidRDefault="00BE4B73" w:rsidP="00BE4B73">
      <w:pPr>
        <w:jc w:val="left"/>
        <w:rPr>
          <w:rFonts w:eastAsia="Calibri" w:cs="Arial"/>
          <w:b/>
          <w:szCs w:val="20"/>
          <w:lang w:val="nl-NL"/>
        </w:rPr>
      </w:pPr>
      <w:r w:rsidRPr="00BE4B73">
        <w:rPr>
          <w:rFonts w:eastAsia="Calibri" w:cs="Arial"/>
          <w:b/>
          <w:szCs w:val="20"/>
          <w:lang w:val="nl-NL"/>
        </w:rPr>
        <w:t>Wijzigingsvoorstel voor artikel 6.03, zevende lid</w:t>
      </w:r>
    </w:p>
    <w:p w14:paraId="1D01CBD4" w14:textId="77777777" w:rsidR="00BE4B73" w:rsidRPr="00BE4B73" w:rsidRDefault="00BE4B73" w:rsidP="00BE4B73">
      <w:pPr>
        <w:jc w:val="left"/>
        <w:rPr>
          <w:rFonts w:eastAsia="Calibri" w:cs="Arial"/>
          <w:szCs w:val="20"/>
          <w:lang w:val="nl-NL"/>
        </w:rPr>
      </w:pPr>
    </w:p>
    <w:p w14:paraId="68F53A7C" w14:textId="77777777" w:rsidR="00BE4B73" w:rsidRPr="00BE4B73" w:rsidRDefault="00BE4B73" w:rsidP="00BE4B73">
      <w:pPr>
        <w:rPr>
          <w:rFonts w:eastAsia="Calibri" w:cs="Arial"/>
          <w:b/>
          <w:strike/>
          <w:color w:val="4472C4"/>
          <w:szCs w:val="20"/>
          <w:lang w:val="nl-NL"/>
        </w:rPr>
      </w:pPr>
      <w:r w:rsidRPr="00BE4B73">
        <w:rPr>
          <w:rFonts w:eastAsia="Calibri" w:cs="Arial"/>
          <w:szCs w:val="20"/>
          <w:lang w:val="nl-NL"/>
        </w:rPr>
        <w:t xml:space="preserve">‘Het eerste en vierde lid zijn niet van toepassing op </w:t>
      </w:r>
      <w:r w:rsidRPr="00BE4B73">
        <w:rPr>
          <w:rFonts w:eastAsia="Calibri" w:cs="Arial"/>
          <w:b/>
          <w:color w:val="4472C4"/>
          <w:szCs w:val="20"/>
          <w:lang w:val="nl-NL"/>
        </w:rPr>
        <w:t>schepen die uitsluitend gebruikt worden voor:</w:t>
      </w:r>
      <w:r w:rsidRPr="00BE4B73">
        <w:rPr>
          <w:rFonts w:eastAsia="Calibri" w:cs="Arial"/>
          <w:b/>
          <w:strike/>
          <w:color w:val="4472C4"/>
          <w:szCs w:val="20"/>
          <w:lang w:val="nl-NL"/>
        </w:rPr>
        <w:t>, die gezien hun type en bouwwijze, geschikt zijn en gebruikt worden voor:</w:t>
      </w:r>
    </w:p>
    <w:p w14:paraId="22D1A946" w14:textId="77777777" w:rsidR="00BE4B73" w:rsidRPr="00BE4B73" w:rsidRDefault="00BE4B73" w:rsidP="00BE4B73">
      <w:pPr>
        <w:rPr>
          <w:rFonts w:eastAsia="Calibri" w:cs="Arial"/>
          <w:b/>
          <w:strike/>
          <w:color w:val="4472C4"/>
          <w:szCs w:val="20"/>
          <w:lang w:val="nl-NL"/>
        </w:rPr>
      </w:pPr>
    </w:p>
    <w:p w14:paraId="6057B06E" w14:textId="77777777" w:rsidR="00BE4B73" w:rsidRPr="00BE4B73" w:rsidRDefault="00BE4B73" w:rsidP="00BE4B73">
      <w:pPr>
        <w:numPr>
          <w:ilvl w:val="0"/>
          <w:numId w:val="32"/>
        </w:numPr>
        <w:spacing w:after="200" w:line="276" w:lineRule="auto"/>
        <w:contextualSpacing/>
        <w:jc w:val="left"/>
        <w:rPr>
          <w:rFonts w:eastAsia="Calibri" w:cs="Arial"/>
          <w:b/>
          <w:strike/>
          <w:color w:val="4472C4"/>
          <w:szCs w:val="20"/>
          <w:lang w:val="nl-NL"/>
        </w:rPr>
      </w:pPr>
      <w:r w:rsidRPr="00BE4B73">
        <w:rPr>
          <w:rFonts w:eastAsia="Calibri" w:cs="Arial"/>
          <w:b/>
          <w:strike/>
          <w:color w:val="4472C4"/>
          <w:szCs w:val="20"/>
          <w:lang w:val="nl-NL"/>
        </w:rPr>
        <w:t>het vervoer van containers,</w:t>
      </w:r>
    </w:p>
    <w:p w14:paraId="1F18492D" w14:textId="77777777" w:rsidR="00BE4B73" w:rsidRPr="00BE4B73" w:rsidRDefault="00BE4B73" w:rsidP="00BE4B73">
      <w:pPr>
        <w:numPr>
          <w:ilvl w:val="0"/>
          <w:numId w:val="32"/>
        </w:numPr>
        <w:spacing w:after="200" w:line="276" w:lineRule="auto"/>
        <w:contextualSpacing/>
        <w:jc w:val="left"/>
        <w:rPr>
          <w:rFonts w:eastAsia="Calibri" w:cs="Arial"/>
          <w:b/>
          <w:strike/>
          <w:color w:val="4472C4"/>
          <w:szCs w:val="20"/>
          <w:lang w:val="nl-NL"/>
        </w:rPr>
      </w:pPr>
      <w:r w:rsidRPr="00BE4B73">
        <w:rPr>
          <w:rFonts w:eastAsia="Calibri" w:cs="Arial"/>
          <w:b/>
          <w:strike/>
          <w:color w:val="4472C4"/>
          <w:szCs w:val="20"/>
          <w:lang w:val="nl-NL"/>
        </w:rPr>
        <w:t>het vervoer van verrijdbare lading (Ro-Ro), stukgoed, bijzonder- of zwaar transport, of grote apparaten,</w:t>
      </w:r>
    </w:p>
    <w:p w14:paraId="01BBF554" w14:textId="77777777" w:rsidR="00BE4B73" w:rsidRPr="00BE4B73" w:rsidRDefault="00BE4B73" w:rsidP="00BE4B73">
      <w:pPr>
        <w:numPr>
          <w:ilvl w:val="0"/>
          <w:numId w:val="32"/>
        </w:numPr>
        <w:spacing w:after="200" w:line="276" w:lineRule="auto"/>
        <w:contextualSpacing/>
        <w:jc w:val="left"/>
        <w:rPr>
          <w:rFonts w:eastAsia="Calibri" w:cs="Arial"/>
          <w:szCs w:val="20"/>
          <w:lang w:val="nl-NL"/>
        </w:rPr>
      </w:pPr>
      <w:r w:rsidRPr="00BE4B73">
        <w:rPr>
          <w:rFonts w:eastAsia="Calibri" w:cs="Arial"/>
          <w:szCs w:val="20"/>
          <w:lang w:val="nl-NL"/>
        </w:rPr>
        <w:t>de levering van brandstoffen, drinkwater en boordvoorraden aan zee- en binnenschepen (bevoorradingsschepen),</w:t>
      </w:r>
    </w:p>
    <w:p w14:paraId="22BF50EA" w14:textId="77777777" w:rsidR="00BE4B73" w:rsidRPr="00BE4B73" w:rsidRDefault="00BE4B73" w:rsidP="00BE4B73">
      <w:pPr>
        <w:numPr>
          <w:ilvl w:val="0"/>
          <w:numId w:val="32"/>
        </w:numPr>
        <w:spacing w:after="200" w:line="276" w:lineRule="auto"/>
        <w:contextualSpacing/>
        <w:jc w:val="left"/>
        <w:rPr>
          <w:rFonts w:eastAsia="Calibri" w:cs="Arial"/>
          <w:szCs w:val="20"/>
          <w:lang w:val="nl-NL"/>
        </w:rPr>
      </w:pPr>
      <w:r w:rsidRPr="00BE4B73">
        <w:rPr>
          <w:rFonts w:eastAsia="Calibri" w:cs="Arial"/>
          <w:szCs w:val="20"/>
          <w:lang w:val="nl-NL"/>
        </w:rPr>
        <w:t>de verzameling van olie- en vethoudend afval van zee- en binnenschepen,</w:t>
      </w:r>
    </w:p>
    <w:p w14:paraId="208FD9BC" w14:textId="77777777" w:rsidR="00BE4B73" w:rsidRPr="00BE4B73" w:rsidRDefault="00BE4B73" w:rsidP="00BE4B73">
      <w:pPr>
        <w:numPr>
          <w:ilvl w:val="0"/>
          <w:numId w:val="32"/>
        </w:numPr>
        <w:spacing w:after="200" w:line="276" w:lineRule="auto"/>
        <w:contextualSpacing/>
        <w:jc w:val="left"/>
        <w:rPr>
          <w:rFonts w:eastAsia="Calibri" w:cs="Arial"/>
          <w:szCs w:val="20"/>
          <w:lang w:val="nl-NL"/>
        </w:rPr>
      </w:pPr>
      <w:r w:rsidRPr="00BE4B73">
        <w:rPr>
          <w:rFonts w:eastAsia="Calibri" w:cs="Arial"/>
          <w:szCs w:val="20"/>
          <w:lang w:val="nl-NL"/>
        </w:rPr>
        <w:t>het vervoer van vloeibare gassen (ADN, type G),</w:t>
      </w:r>
    </w:p>
    <w:p w14:paraId="49A0B8AB" w14:textId="15EA374B" w:rsidR="00BE4B73" w:rsidRPr="00BE4B73" w:rsidRDefault="00BE4B73" w:rsidP="00BE4B73">
      <w:pPr>
        <w:numPr>
          <w:ilvl w:val="0"/>
          <w:numId w:val="32"/>
        </w:numPr>
        <w:spacing w:after="200" w:line="276" w:lineRule="auto"/>
        <w:contextualSpacing/>
        <w:jc w:val="left"/>
        <w:rPr>
          <w:rFonts w:eastAsia="Calibri" w:cs="Arial"/>
          <w:szCs w:val="20"/>
          <w:lang w:val="nl-NL"/>
        </w:rPr>
      </w:pPr>
      <w:r w:rsidRPr="00BE4B73">
        <w:rPr>
          <w:rFonts w:eastAsia="Calibri" w:cs="Arial"/>
          <w:szCs w:val="20"/>
          <w:lang w:val="nl-NL"/>
        </w:rPr>
        <w:t>het vervoer van zwavel in vloeibare toestand (bij 180°C), cementpoeder, vliegas, en daarmee vergelijkbare goederen die als stortgoed of als verpompbare lading worden vervoerd en waarbij gebruik wordt gemaakt van een systeem voor het laden, lossen en opslaan aan boord dat uitsluitend voor de betreffende goederensoort geëigend is,</w:t>
      </w:r>
    </w:p>
    <w:p w14:paraId="6E802CA6" w14:textId="0F722CCC" w:rsidR="00BE4B73" w:rsidRPr="00BE4B73" w:rsidRDefault="00BE4B73" w:rsidP="00BE4B73">
      <w:pPr>
        <w:spacing w:after="200" w:line="276" w:lineRule="auto"/>
        <w:ind w:left="720"/>
        <w:contextualSpacing/>
        <w:jc w:val="left"/>
        <w:rPr>
          <w:rFonts w:eastAsia="Calibri" w:cs="Arial"/>
          <w:szCs w:val="20"/>
          <w:lang w:val="nl-NL"/>
        </w:rPr>
      </w:pPr>
      <w:r w:rsidRPr="00BE4B73">
        <w:rPr>
          <w:rFonts w:eastAsia="Calibri" w:cs="Arial"/>
          <w:szCs w:val="20"/>
          <w:lang w:val="nl-NL"/>
        </w:rPr>
        <w:t>het vervoer van zand, grind en/of baggerspecie vanaf de baggerput of winlocatie naar een loslocatie.</w:t>
      </w:r>
    </w:p>
    <w:p w14:paraId="463DBE03" w14:textId="77777777" w:rsidR="00BE4B73" w:rsidRPr="00BE4B73" w:rsidRDefault="00BE4B73" w:rsidP="00BE4B73">
      <w:pPr>
        <w:ind w:left="720"/>
        <w:contextualSpacing/>
        <w:rPr>
          <w:rFonts w:eastAsia="Calibri" w:cs="Arial"/>
          <w:szCs w:val="20"/>
          <w:lang w:val="nl-NL"/>
        </w:rPr>
      </w:pPr>
    </w:p>
    <w:p w14:paraId="49AF4D89" w14:textId="77777777" w:rsidR="00BE4B73" w:rsidRPr="00BE4B73" w:rsidRDefault="00BE4B73" w:rsidP="00BE4B73">
      <w:pPr>
        <w:rPr>
          <w:rFonts w:eastAsia="Calibri" w:cs="Arial"/>
          <w:b/>
          <w:strike/>
          <w:color w:val="4472C4"/>
          <w:szCs w:val="20"/>
          <w:lang w:val="nl-NL"/>
        </w:rPr>
      </w:pPr>
      <w:r w:rsidRPr="00BE4B73">
        <w:rPr>
          <w:rFonts w:eastAsia="Calibri" w:cs="Arial"/>
          <w:b/>
          <w:strike/>
          <w:color w:val="4472C4"/>
          <w:szCs w:val="20"/>
          <w:lang w:val="nl-NL"/>
        </w:rPr>
        <w:t>en voor zover het betreffende schip de genoemde goederen of ladingen ook daadwerkelijk uitsluitend vervoert of als laatste lading heeft vervoerd.</w:t>
      </w:r>
    </w:p>
    <w:p w14:paraId="653E4F71" w14:textId="77777777" w:rsidR="00BE4B73" w:rsidRPr="00BE4B73" w:rsidRDefault="00BE4B73" w:rsidP="00BE4B73">
      <w:pPr>
        <w:rPr>
          <w:rFonts w:eastAsia="Calibri" w:cs="Arial"/>
          <w:szCs w:val="20"/>
          <w:lang w:val="nl-NL"/>
        </w:rPr>
      </w:pPr>
    </w:p>
    <w:p w14:paraId="227A979E" w14:textId="77777777" w:rsidR="00BE4B73" w:rsidRPr="00BE4B73" w:rsidRDefault="00BE4B73" w:rsidP="00BE4B73">
      <w:pPr>
        <w:rPr>
          <w:rFonts w:eastAsia="Calibri" w:cs="Arial"/>
          <w:b/>
          <w:bCs/>
          <w:color w:val="4472C4"/>
          <w:szCs w:val="20"/>
          <w:lang w:val="nl-NL"/>
        </w:rPr>
      </w:pPr>
      <w:r w:rsidRPr="00BE4B73">
        <w:rPr>
          <w:rFonts w:eastAsia="Calibri" w:cs="Arial"/>
          <w:b/>
          <w:bCs/>
          <w:color w:val="4472C4"/>
          <w:szCs w:val="20"/>
          <w:lang w:val="nl-NL"/>
        </w:rPr>
        <w:t>Ook wanneer het niet om een eenheidstransport gaat, zijn het eerste tot en met vierde lid niet van toepassing op schepen waarvan de laatste lading bestond uit containers, verrijdbare lading (Ro-Ro), stukgoed, bijzonder- of zwaar transport, of grote apparaten.</w:t>
      </w:r>
    </w:p>
    <w:p w14:paraId="54173BA6" w14:textId="77777777" w:rsidR="00BE4B73" w:rsidRPr="00BE4B73" w:rsidRDefault="00BE4B73" w:rsidP="00BE4B73">
      <w:pPr>
        <w:rPr>
          <w:rFonts w:eastAsia="Calibri" w:cs="Arial"/>
          <w:szCs w:val="20"/>
          <w:lang w:val="nl-NL"/>
        </w:rPr>
      </w:pPr>
    </w:p>
    <w:p w14:paraId="1A583270" w14:textId="77777777" w:rsidR="00BE4B73" w:rsidRPr="00BE4B73" w:rsidRDefault="00BE4B73" w:rsidP="00BE4B73">
      <w:pPr>
        <w:rPr>
          <w:rFonts w:eastAsia="Calibri" w:cs="Arial"/>
          <w:szCs w:val="20"/>
          <w:lang w:val="nl-NL"/>
        </w:rPr>
      </w:pPr>
      <w:r w:rsidRPr="00BE4B73">
        <w:rPr>
          <w:rFonts w:eastAsia="Calibri" w:cs="Arial"/>
          <w:szCs w:val="20"/>
          <w:lang w:val="nl-NL"/>
        </w:rPr>
        <w:t>Deze bepaling vindt geen toepassing wanneer het schip meerdere soorten lading tegelijkertijd vervoert.</w:t>
      </w:r>
    </w:p>
    <w:p w14:paraId="4493B214" w14:textId="77777777" w:rsidR="00BE4B73" w:rsidRPr="00BE4B73" w:rsidRDefault="00BE4B73" w:rsidP="00BE4B73">
      <w:pPr>
        <w:rPr>
          <w:rFonts w:eastAsia="Calibri" w:cs="Arial"/>
          <w:szCs w:val="20"/>
          <w:lang w:val="nl-NL"/>
        </w:rPr>
      </w:pPr>
    </w:p>
    <w:p w14:paraId="7123765D" w14:textId="77777777" w:rsidR="00BE4B73" w:rsidRPr="00BE4B73" w:rsidRDefault="00BE4B73" w:rsidP="00BE4B73">
      <w:pPr>
        <w:rPr>
          <w:rFonts w:eastAsia="Calibri" w:cs="Arial"/>
          <w:szCs w:val="20"/>
          <w:lang w:val="nl-NL"/>
        </w:rPr>
      </w:pPr>
      <w:r w:rsidRPr="00BE4B73">
        <w:rPr>
          <w:rFonts w:eastAsia="Calibri" w:cs="Arial"/>
          <w:szCs w:val="20"/>
          <w:lang w:val="nl-NL"/>
        </w:rPr>
        <w:t>In individuele gevallen kan de bevoegde autoriteit in vergelijkbare omstandigheden een schip in het kader van het uitvoeren van specifiek vervoer ontheffen van de toepassing van het eerste en het vierde lid. Het bewijs van deze ontheffing dient aan boord aanwezig te zijn.’</w:t>
      </w:r>
    </w:p>
    <w:p w14:paraId="7880CA76" w14:textId="77777777" w:rsidR="00BE4B73" w:rsidRPr="00BE4B73" w:rsidRDefault="00BE4B73" w:rsidP="00BE4B73">
      <w:pPr>
        <w:rPr>
          <w:rFonts w:eastAsia="Calibri" w:cs="Arial"/>
          <w:szCs w:val="20"/>
          <w:lang w:val="nl-NL"/>
        </w:rPr>
      </w:pPr>
    </w:p>
    <w:p w14:paraId="7FE41AA8" w14:textId="77777777" w:rsidR="00BE4B73" w:rsidRPr="00BE4B73" w:rsidRDefault="00BE4B73" w:rsidP="00BE4B73">
      <w:pPr>
        <w:rPr>
          <w:rFonts w:eastAsia="Calibri" w:cs="Arial"/>
          <w:szCs w:val="20"/>
          <w:lang w:val="nl-NL"/>
        </w:rPr>
      </w:pPr>
    </w:p>
    <w:p w14:paraId="088880DA" w14:textId="77777777" w:rsidR="00BE4B73" w:rsidRDefault="00BE4B73" w:rsidP="00BE4B73">
      <w:pPr>
        <w:spacing w:after="200" w:line="276" w:lineRule="auto"/>
        <w:jc w:val="left"/>
        <w:rPr>
          <w:rFonts w:cs="Arial"/>
          <w:b/>
          <w:szCs w:val="20"/>
          <w:lang w:val="nl-NL"/>
        </w:rPr>
      </w:pPr>
      <w:r>
        <w:rPr>
          <w:rFonts w:cs="Arial"/>
          <w:b/>
          <w:szCs w:val="20"/>
          <w:lang w:val="nl-NL"/>
        </w:rPr>
        <w:br w:type="page"/>
      </w:r>
    </w:p>
    <w:p w14:paraId="3E87D781" w14:textId="7F8CEF4A" w:rsidR="00D74707" w:rsidRPr="00D74707" w:rsidRDefault="00CB77C5" w:rsidP="00D74707">
      <w:pPr>
        <w:autoSpaceDE w:val="0"/>
        <w:autoSpaceDN w:val="0"/>
        <w:adjustRightInd w:val="0"/>
        <w:snapToGrid w:val="0"/>
        <w:spacing w:line="240" w:lineRule="auto"/>
        <w:jc w:val="center"/>
        <w:rPr>
          <w:rFonts w:cs="Arial"/>
          <w:szCs w:val="20"/>
          <w:lang w:val="nl-NL"/>
        </w:rPr>
      </w:pPr>
      <w:r>
        <w:rPr>
          <w:rFonts w:cs="Arial"/>
          <w:b/>
          <w:szCs w:val="20"/>
          <w:lang w:val="nl-NL"/>
        </w:rPr>
        <w:lastRenderedPageBreak/>
        <w:t>Besluit IIPC 20</w:t>
      </w:r>
      <w:r w:rsidR="000064B2">
        <w:rPr>
          <w:rFonts w:cs="Arial"/>
          <w:b/>
          <w:szCs w:val="20"/>
          <w:lang w:val="nl-NL"/>
        </w:rPr>
        <w:t>2</w:t>
      </w:r>
      <w:r w:rsidR="007F35D4">
        <w:rPr>
          <w:rFonts w:cs="Arial"/>
          <w:b/>
          <w:szCs w:val="20"/>
          <w:lang w:val="nl-NL"/>
        </w:rPr>
        <w:t>3</w:t>
      </w:r>
      <w:r w:rsidR="00D74707" w:rsidRPr="00D74707">
        <w:rPr>
          <w:rFonts w:cs="Arial"/>
          <w:b/>
          <w:szCs w:val="20"/>
          <w:lang w:val="nl-NL"/>
        </w:rPr>
        <w:t>-II-1</w:t>
      </w:r>
    </w:p>
    <w:bookmarkEnd w:id="7"/>
    <w:p w14:paraId="7C6355FD" w14:textId="77777777" w:rsidR="00D74707" w:rsidRPr="00D74707" w:rsidRDefault="00D74707" w:rsidP="00D74707">
      <w:pPr>
        <w:tabs>
          <w:tab w:val="left" w:pos="5103"/>
        </w:tabs>
        <w:suppressAutoHyphens/>
        <w:jc w:val="center"/>
        <w:rPr>
          <w:rFonts w:eastAsia="Calibri" w:cs="Arial"/>
          <w:b/>
          <w:sz w:val="22"/>
          <w:szCs w:val="22"/>
          <w:lang w:val="nl-NL" w:eastAsia="en-US"/>
        </w:rPr>
      </w:pPr>
    </w:p>
    <w:p w14:paraId="09E6BADB" w14:textId="27414A51" w:rsidR="00D74707" w:rsidRPr="00D74707" w:rsidRDefault="00D74707" w:rsidP="00D74707">
      <w:pPr>
        <w:tabs>
          <w:tab w:val="left" w:pos="5103"/>
        </w:tabs>
        <w:suppressAutoHyphens/>
        <w:jc w:val="center"/>
        <w:rPr>
          <w:rFonts w:eastAsia="Calibri" w:cs="Arial"/>
          <w:b/>
          <w:szCs w:val="20"/>
          <w:lang w:val="nl-NL" w:eastAsia="en-US"/>
        </w:rPr>
      </w:pPr>
      <w:r w:rsidRPr="00D74707">
        <w:rPr>
          <w:rFonts w:eastAsia="Calibri" w:cs="Arial"/>
          <w:b/>
          <w:szCs w:val="20"/>
          <w:lang w:val="nl-NL" w:eastAsia="en-US"/>
        </w:rPr>
        <w:t xml:space="preserve">Vaststelling van de voorlopige verevening </w:t>
      </w:r>
      <w:r w:rsidRPr="00D74707">
        <w:rPr>
          <w:rFonts w:cs="Arial"/>
          <w:b/>
          <w:snapToGrid w:val="0"/>
          <w:szCs w:val="20"/>
          <w:lang w:val="nl-NL" w:eastAsia="de-DE"/>
        </w:rPr>
        <w:t>2</w:t>
      </w:r>
      <w:r w:rsidRPr="00D74707">
        <w:rPr>
          <w:rFonts w:cs="Arial"/>
          <w:b/>
          <w:snapToGrid w:val="0"/>
          <w:szCs w:val="20"/>
          <w:vertAlign w:val="superscript"/>
          <w:lang w:val="nl-NL" w:eastAsia="de-DE"/>
        </w:rPr>
        <w:t>de</w:t>
      </w:r>
      <w:r w:rsidR="00CB77C5">
        <w:rPr>
          <w:rFonts w:cs="Arial"/>
          <w:b/>
          <w:snapToGrid w:val="0"/>
          <w:szCs w:val="20"/>
          <w:lang w:val="nl-NL" w:eastAsia="de-DE"/>
        </w:rPr>
        <w:t xml:space="preserve"> kwartaal 20</w:t>
      </w:r>
      <w:r w:rsidR="007A2A1C">
        <w:rPr>
          <w:rFonts w:cs="Arial"/>
          <w:b/>
          <w:snapToGrid w:val="0"/>
          <w:szCs w:val="20"/>
          <w:lang w:val="nl-NL" w:eastAsia="de-DE"/>
        </w:rPr>
        <w:t>2</w:t>
      </w:r>
      <w:r w:rsidR="007F35D4">
        <w:rPr>
          <w:rFonts w:cs="Arial"/>
          <w:b/>
          <w:snapToGrid w:val="0"/>
          <w:szCs w:val="20"/>
          <w:lang w:val="nl-NL" w:eastAsia="de-DE"/>
        </w:rPr>
        <w:t>3</w:t>
      </w:r>
    </w:p>
    <w:p w14:paraId="739B256B" w14:textId="77777777" w:rsidR="00D74707" w:rsidRDefault="00D74707" w:rsidP="00D74707">
      <w:pPr>
        <w:suppressAutoHyphens/>
        <w:jc w:val="center"/>
        <w:rPr>
          <w:rFonts w:cs="Arial"/>
          <w:b/>
          <w:i/>
          <w:snapToGrid w:val="0"/>
          <w:szCs w:val="20"/>
          <w:lang w:val="nl-NL" w:eastAsia="de-DE"/>
        </w:rPr>
      </w:pPr>
    </w:p>
    <w:p w14:paraId="21F76D1D" w14:textId="424487B6" w:rsidR="00CB77C5" w:rsidRPr="00CB77C5" w:rsidRDefault="00CB77C5" w:rsidP="00CB77C5">
      <w:pPr>
        <w:suppressAutoHyphens/>
        <w:jc w:val="center"/>
        <w:rPr>
          <w:rFonts w:cs="Arial"/>
          <w:snapToGrid w:val="0"/>
          <w:szCs w:val="20"/>
          <w:lang w:val="nl-NL" w:eastAsia="de-DE"/>
        </w:rPr>
      </w:pPr>
      <w:r w:rsidRPr="00CB77C5">
        <w:rPr>
          <w:rFonts w:cs="Arial"/>
          <w:b/>
          <w:i/>
          <w:snapToGrid w:val="0"/>
          <w:szCs w:val="20"/>
          <w:lang w:val="nl-NL" w:eastAsia="de-DE"/>
        </w:rPr>
        <w:t xml:space="preserve">Besluit </w:t>
      </w:r>
      <w:r w:rsidR="00C47DD2" w:rsidRPr="00C47DD2">
        <w:rPr>
          <w:rFonts w:cs="Arial"/>
          <w:b/>
          <w:i/>
          <w:snapToGrid w:val="0"/>
          <w:szCs w:val="20"/>
          <w:lang w:val="nl-NL" w:eastAsia="de-DE"/>
        </w:rPr>
        <w:t xml:space="preserve">vastgesteld </w:t>
      </w:r>
      <w:r w:rsidR="00F82439" w:rsidRPr="00F82439">
        <w:rPr>
          <w:rFonts w:cs="Arial"/>
          <w:b/>
          <w:i/>
          <w:snapToGrid w:val="0"/>
          <w:szCs w:val="20"/>
          <w:lang w:val="nl-NL" w:eastAsia="de-DE"/>
        </w:rPr>
        <w:t>17 augustus</w:t>
      </w:r>
      <w:r w:rsidR="0096346D">
        <w:rPr>
          <w:rFonts w:cs="Arial"/>
          <w:b/>
          <w:i/>
          <w:snapToGrid w:val="0"/>
          <w:szCs w:val="20"/>
          <w:lang w:val="nl-NL" w:eastAsia="de-DE"/>
        </w:rPr>
        <w:t xml:space="preserve"> </w:t>
      </w:r>
      <w:r w:rsidR="00C47DD2" w:rsidRPr="00C47DD2">
        <w:rPr>
          <w:rFonts w:cs="Arial"/>
          <w:b/>
          <w:i/>
          <w:snapToGrid w:val="0"/>
          <w:szCs w:val="20"/>
          <w:lang w:val="nl-NL" w:eastAsia="de-DE"/>
        </w:rPr>
        <w:t>20</w:t>
      </w:r>
      <w:r w:rsidR="007A2A1C">
        <w:rPr>
          <w:rFonts w:cs="Arial"/>
          <w:b/>
          <w:i/>
          <w:snapToGrid w:val="0"/>
          <w:szCs w:val="20"/>
          <w:lang w:val="nl-NL" w:eastAsia="de-DE"/>
        </w:rPr>
        <w:t>2</w:t>
      </w:r>
      <w:r w:rsidR="007F35D4">
        <w:rPr>
          <w:rFonts w:cs="Arial"/>
          <w:b/>
          <w:i/>
          <w:snapToGrid w:val="0"/>
          <w:szCs w:val="20"/>
          <w:lang w:val="nl-NL" w:eastAsia="de-DE"/>
        </w:rPr>
        <w:t>3</w:t>
      </w:r>
    </w:p>
    <w:p w14:paraId="2C21B319" w14:textId="6E3704E0" w:rsidR="00CB77C5" w:rsidRDefault="00CB77C5" w:rsidP="00CB77C5">
      <w:pPr>
        <w:suppressAutoHyphens/>
        <w:spacing w:line="240" w:lineRule="auto"/>
        <w:ind w:left="567" w:hanging="567"/>
        <w:rPr>
          <w:rFonts w:eastAsia="Calibri" w:cs="Arial"/>
          <w:sz w:val="16"/>
          <w:szCs w:val="16"/>
          <w:lang w:val="nl-NL" w:eastAsia="en-US"/>
        </w:rPr>
      </w:pPr>
    </w:p>
    <w:p w14:paraId="6E888F11" w14:textId="77777777" w:rsidR="00F82439" w:rsidRDefault="00F82439" w:rsidP="00F82439">
      <w:pPr>
        <w:pStyle w:val="KeinLeerraum"/>
        <w:jc w:val="both"/>
        <w:rPr>
          <w:rFonts w:ascii="Arial" w:hAnsi="Arial" w:cs="Arial"/>
          <w:b/>
          <w:bCs/>
          <w:sz w:val="20"/>
          <w:szCs w:val="20"/>
          <w:lang w:val="nl-NL"/>
        </w:rPr>
      </w:pPr>
      <w:bookmarkStart w:id="10" w:name="reso9"/>
    </w:p>
    <w:p w14:paraId="2FF39778" w14:textId="77777777" w:rsidR="00F82439" w:rsidRPr="007D75E8" w:rsidRDefault="00F82439" w:rsidP="00F82439">
      <w:pPr>
        <w:pStyle w:val="KeinLeerraum"/>
        <w:jc w:val="both"/>
        <w:rPr>
          <w:rFonts w:ascii="Arial" w:hAnsi="Arial" w:cs="Arial"/>
          <w:b/>
          <w:bCs/>
          <w:sz w:val="20"/>
          <w:szCs w:val="20"/>
          <w:lang w:val="nl-NL"/>
        </w:rPr>
      </w:pPr>
    </w:p>
    <w:p w14:paraId="07E57C16" w14:textId="77777777" w:rsidR="00F82439" w:rsidRPr="007D75E8" w:rsidRDefault="00F82439" w:rsidP="00F82439">
      <w:pPr>
        <w:pStyle w:val="KeinLeerraum"/>
        <w:jc w:val="both"/>
        <w:rPr>
          <w:rFonts w:ascii="Arial" w:hAnsi="Arial" w:cs="Arial"/>
          <w:b/>
          <w:bCs/>
          <w:sz w:val="20"/>
          <w:szCs w:val="20"/>
          <w:lang w:val="nl-NL"/>
        </w:rPr>
      </w:pPr>
      <w:r w:rsidRPr="007D75E8">
        <w:rPr>
          <w:rFonts w:ascii="Arial" w:hAnsi="Arial" w:cs="Arial"/>
          <w:b/>
          <w:bCs/>
          <w:sz w:val="20"/>
          <w:szCs w:val="20"/>
          <w:lang w:val="nl-NL"/>
        </w:rPr>
        <w:t>Verloop van de procedure</w:t>
      </w:r>
    </w:p>
    <w:p w14:paraId="09D603AE" w14:textId="77777777" w:rsidR="00F82439" w:rsidRPr="007D75E8" w:rsidRDefault="00F82439" w:rsidP="00F82439">
      <w:pPr>
        <w:pStyle w:val="KeinLeerraum"/>
        <w:jc w:val="both"/>
        <w:rPr>
          <w:rFonts w:ascii="Arial" w:hAnsi="Arial" w:cs="Arial"/>
          <w:sz w:val="20"/>
          <w:szCs w:val="20"/>
          <w:lang w:val="nl-NL"/>
        </w:rPr>
      </w:pPr>
    </w:p>
    <w:p w14:paraId="7257D9B6" w14:textId="77777777" w:rsidR="00F82439" w:rsidRPr="007D75E8" w:rsidRDefault="00F82439" w:rsidP="00F82439">
      <w:pPr>
        <w:pStyle w:val="KeinLeerraum"/>
        <w:numPr>
          <w:ilvl w:val="0"/>
          <w:numId w:val="6"/>
        </w:numPr>
        <w:ind w:left="426" w:hanging="426"/>
        <w:jc w:val="both"/>
        <w:rPr>
          <w:rFonts w:ascii="Arial" w:hAnsi="Arial" w:cs="Arial"/>
          <w:sz w:val="20"/>
          <w:szCs w:val="20"/>
          <w:lang w:val="nl-NL"/>
        </w:rPr>
      </w:pPr>
      <w:r w:rsidRPr="007D75E8">
        <w:rPr>
          <w:rFonts w:ascii="Arial" w:hAnsi="Arial" w:cs="Arial"/>
          <w:sz w:val="20"/>
          <w:szCs w:val="20"/>
          <w:lang w:val="nl-NL"/>
        </w:rPr>
        <w:t xml:space="preserve">Op de grondslag van artikel 4.02 van Deel A CDNI en het Huishoudelijk Reglement (HR) heeft het secretariaat uitvoering gegeven aan de voorlopige financiële verevening van </w:t>
      </w:r>
      <w:r w:rsidRPr="007D75E8">
        <w:rPr>
          <w:rFonts w:ascii="Arial" w:hAnsi="Arial" w:cs="Arial"/>
          <w:sz w:val="20"/>
          <w:szCs w:val="20"/>
          <w:lang w:val="nl-NL"/>
        </w:rPr>
        <w:br/>
        <w:t xml:space="preserve">het </w:t>
      </w:r>
      <w:r>
        <w:rPr>
          <w:rFonts w:ascii="Arial" w:hAnsi="Arial" w:cs="Arial"/>
          <w:sz w:val="20"/>
          <w:szCs w:val="20"/>
          <w:lang w:val="nl-NL"/>
        </w:rPr>
        <w:t>2</w:t>
      </w:r>
      <w:r w:rsidRPr="007D75E8">
        <w:rPr>
          <w:rFonts w:ascii="Arial" w:hAnsi="Arial" w:cs="Arial"/>
          <w:sz w:val="20"/>
          <w:szCs w:val="20"/>
          <w:vertAlign w:val="superscript"/>
          <w:lang w:val="nl-NL"/>
        </w:rPr>
        <w:t>de</w:t>
      </w:r>
      <w:r w:rsidRPr="007D75E8">
        <w:rPr>
          <w:rFonts w:ascii="Arial" w:hAnsi="Arial" w:cs="Arial"/>
          <w:sz w:val="20"/>
          <w:szCs w:val="20"/>
          <w:lang w:val="nl-NL"/>
        </w:rPr>
        <w:t xml:space="preserve"> kwartaal 202</w:t>
      </w:r>
      <w:r>
        <w:rPr>
          <w:rFonts w:ascii="Arial" w:hAnsi="Arial" w:cs="Arial"/>
          <w:sz w:val="20"/>
          <w:szCs w:val="20"/>
          <w:lang w:val="nl-NL"/>
        </w:rPr>
        <w:t>3</w:t>
      </w:r>
      <w:r w:rsidRPr="007D75E8">
        <w:rPr>
          <w:rFonts w:ascii="Arial" w:hAnsi="Arial" w:cs="Arial"/>
          <w:sz w:val="20"/>
          <w:szCs w:val="20"/>
          <w:lang w:val="nl-NL"/>
        </w:rPr>
        <w:t>:</w:t>
      </w:r>
    </w:p>
    <w:p w14:paraId="2F482177" w14:textId="77777777" w:rsidR="00F82439" w:rsidRPr="007D75E8" w:rsidRDefault="00F82439" w:rsidP="00F82439">
      <w:pPr>
        <w:pStyle w:val="KeinLeerraum"/>
        <w:numPr>
          <w:ilvl w:val="0"/>
          <w:numId w:val="7"/>
        </w:numPr>
        <w:spacing w:before="60"/>
        <w:ind w:left="850" w:hanging="425"/>
        <w:jc w:val="both"/>
        <w:rPr>
          <w:rFonts w:ascii="Arial" w:hAnsi="Arial" w:cs="Arial"/>
          <w:sz w:val="20"/>
          <w:szCs w:val="20"/>
          <w:lang w:val="nl-NL"/>
        </w:rPr>
      </w:pPr>
      <w:r w:rsidRPr="007D75E8">
        <w:rPr>
          <w:rFonts w:ascii="Arial" w:hAnsi="Arial" w:cs="Arial"/>
          <w:sz w:val="20"/>
          <w:szCs w:val="20"/>
          <w:lang w:val="nl-NL"/>
        </w:rPr>
        <w:t xml:space="preserve">Het overzicht “Tabel kwartaalopgaven” geeft de door de NI tegen de datum van 1 </w:t>
      </w:r>
      <w:r>
        <w:rPr>
          <w:rFonts w:ascii="Arial" w:hAnsi="Arial" w:cs="Arial"/>
          <w:sz w:val="20"/>
          <w:szCs w:val="20"/>
          <w:lang w:val="nl-NL"/>
        </w:rPr>
        <w:t>augustus</w:t>
      </w:r>
      <w:r w:rsidRPr="007D75E8">
        <w:rPr>
          <w:rFonts w:ascii="Arial" w:hAnsi="Arial" w:cs="Arial"/>
          <w:sz w:val="20"/>
          <w:szCs w:val="20"/>
          <w:lang w:val="nl-NL"/>
        </w:rPr>
        <w:t xml:space="preserve"> 202</w:t>
      </w:r>
      <w:r>
        <w:rPr>
          <w:rFonts w:ascii="Arial" w:hAnsi="Arial" w:cs="Arial"/>
          <w:sz w:val="20"/>
          <w:szCs w:val="20"/>
          <w:lang w:val="nl-NL"/>
        </w:rPr>
        <w:t>3</w:t>
      </w:r>
      <w:r w:rsidRPr="007D75E8">
        <w:rPr>
          <w:rFonts w:ascii="Arial" w:hAnsi="Arial" w:cs="Arial"/>
          <w:sz w:val="20"/>
          <w:szCs w:val="20"/>
          <w:lang w:val="nl-NL"/>
        </w:rPr>
        <w:t xml:space="preserve"> verstrekte gegevens weer (</w:t>
      </w:r>
      <w:r w:rsidRPr="007D75E8">
        <w:rPr>
          <w:rFonts w:ascii="Arial" w:hAnsi="Arial" w:cs="Arial"/>
          <w:b/>
          <w:sz w:val="20"/>
          <w:szCs w:val="20"/>
          <w:lang w:val="nl-NL"/>
        </w:rPr>
        <w:t>Bijlage 1</w:t>
      </w:r>
      <w:r w:rsidRPr="007D75E8">
        <w:rPr>
          <w:rFonts w:ascii="Arial" w:hAnsi="Arial" w:cs="Arial"/>
          <w:sz w:val="20"/>
          <w:szCs w:val="20"/>
          <w:lang w:val="nl-NL"/>
        </w:rPr>
        <w:t>).</w:t>
      </w:r>
    </w:p>
    <w:p w14:paraId="7D389FED" w14:textId="77777777" w:rsidR="00F82439" w:rsidRPr="007D75E8" w:rsidRDefault="00F82439" w:rsidP="00F82439">
      <w:pPr>
        <w:pStyle w:val="KeinLeerraum"/>
        <w:numPr>
          <w:ilvl w:val="0"/>
          <w:numId w:val="7"/>
        </w:numPr>
        <w:spacing w:before="60"/>
        <w:ind w:left="850" w:hanging="425"/>
        <w:jc w:val="both"/>
        <w:rPr>
          <w:rFonts w:ascii="Arial" w:hAnsi="Arial" w:cs="Arial"/>
          <w:sz w:val="20"/>
          <w:szCs w:val="20"/>
          <w:lang w:val="nl-NL"/>
        </w:rPr>
      </w:pPr>
      <w:r w:rsidRPr="007D75E8">
        <w:rPr>
          <w:rFonts w:ascii="Arial" w:hAnsi="Arial" w:cs="Arial"/>
          <w:sz w:val="20"/>
          <w:szCs w:val="20"/>
          <w:lang w:val="nl-NL"/>
        </w:rPr>
        <w:t>Het resultaat van de kwartaalverevening wordt gepresenteerd in de tabel “berekening verevening” (</w:t>
      </w:r>
      <w:r w:rsidRPr="007D75E8">
        <w:rPr>
          <w:rFonts w:ascii="Arial" w:hAnsi="Arial" w:cs="Arial"/>
          <w:b/>
          <w:sz w:val="20"/>
          <w:szCs w:val="20"/>
          <w:lang w:val="nl-NL"/>
        </w:rPr>
        <w:t xml:space="preserve">Bijlage </w:t>
      </w:r>
      <w:r>
        <w:rPr>
          <w:rFonts w:ascii="Arial" w:hAnsi="Arial" w:cs="Arial"/>
          <w:b/>
          <w:sz w:val="20"/>
          <w:szCs w:val="20"/>
          <w:lang w:val="nl-NL"/>
        </w:rPr>
        <w:t>2</w:t>
      </w:r>
      <w:r w:rsidRPr="007D75E8">
        <w:rPr>
          <w:rFonts w:ascii="Arial" w:hAnsi="Arial" w:cs="Arial"/>
          <w:sz w:val="20"/>
          <w:szCs w:val="20"/>
          <w:lang w:val="nl-NL"/>
        </w:rPr>
        <w:t>).</w:t>
      </w:r>
    </w:p>
    <w:p w14:paraId="005C552A" w14:textId="77777777" w:rsidR="00F82439" w:rsidRPr="007D75E8" w:rsidRDefault="00F82439" w:rsidP="00F82439">
      <w:pPr>
        <w:pStyle w:val="KeinLeerraum"/>
        <w:numPr>
          <w:ilvl w:val="0"/>
          <w:numId w:val="7"/>
        </w:numPr>
        <w:spacing w:before="60"/>
        <w:ind w:left="850" w:hanging="425"/>
        <w:jc w:val="both"/>
        <w:rPr>
          <w:rFonts w:ascii="Arial" w:hAnsi="Arial" w:cs="Arial"/>
          <w:sz w:val="20"/>
          <w:szCs w:val="20"/>
          <w:lang w:val="nl-NL"/>
        </w:rPr>
      </w:pPr>
      <w:r w:rsidRPr="007D75E8">
        <w:rPr>
          <w:rFonts w:ascii="Arial" w:hAnsi="Arial" w:cs="Arial"/>
          <w:sz w:val="20"/>
          <w:szCs w:val="20"/>
          <w:lang w:val="nl-NL"/>
        </w:rPr>
        <w:t>De verdeling van de opbrengst in het kader van deze verevening is weergegeven in de tabel distributie opbrengst verwijderingsbijdrage</w:t>
      </w:r>
      <w:r w:rsidRPr="007D75E8">
        <w:rPr>
          <w:rFonts w:ascii="Arial" w:hAnsi="Arial" w:cs="Arial"/>
          <w:lang w:val="nl-NL"/>
        </w:rPr>
        <w:t xml:space="preserve"> (</w:t>
      </w:r>
      <w:r w:rsidRPr="007D75E8">
        <w:rPr>
          <w:rFonts w:ascii="Arial" w:hAnsi="Arial" w:cs="Arial"/>
          <w:b/>
          <w:sz w:val="20"/>
          <w:szCs w:val="20"/>
          <w:lang w:val="nl-NL"/>
        </w:rPr>
        <w:t xml:space="preserve">Bijlage </w:t>
      </w:r>
      <w:r>
        <w:rPr>
          <w:rFonts w:ascii="Arial" w:hAnsi="Arial" w:cs="Arial"/>
          <w:b/>
          <w:sz w:val="20"/>
          <w:szCs w:val="20"/>
          <w:lang w:val="nl-NL"/>
        </w:rPr>
        <w:t>3</w:t>
      </w:r>
      <w:r w:rsidRPr="007D75E8">
        <w:rPr>
          <w:rFonts w:ascii="Arial" w:hAnsi="Arial" w:cs="Arial"/>
          <w:lang w:val="nl-NL"/>
        </w:rPr>
        <w:t>).</w:t>
      </w:r>
    </w:p>
    <w:p w14:paraId="713BEEB7" w14:textId="77777777" w:rsidR="00F82439" w:rsidRPr="007D75E8" w:rsidRDefault="00F82439" w:rsidP="00F82439">
      <w:pPr>
        <w:pStyle w:val="KeinLeerraum"/>
        <w:jc w:val="both"/>
        <w:rPr>
          <w:rFonts w:ascii="Arial" w:hAnsi="Arial" w:cs="Arial"/>
          <w:sz w:val="20"/>
          <w:szCs w:val="20"/>
          <w:lang w:val="nl-NL"/>
        </w:rPr>
      </w:pPr>
    </w:p>
    <w:p w14:paraId="2341E71B" w14:textId="77777777" w:rsidR="00F82439" w:rsidRPr="00520537" w:rsidRDefault="00F82439" w:rsidP="00F82439">
      <w:pPr>
        <w:pStyle w:val="KeinLeerraum"/>
        <w:numPr>
          <w:ilvl w:val="0"/>
          <w:numId w:val="6"/>
        </w:numPr>
        <w:ind w:left="426" w:hanging="426"/>
        <w:jc w:val="both"/>
        <w:rPr>
          <w:rFonts w:ascii="Arial" w:hAnsi="Arial" w:cs="Arial"/>
          <w:sz w:val="20"/>
          <w:szCs w:val="20"/>
          <w:lang w:val="nl-NL"/>
        </w:rPr>
      </w:pPr>
      <w:r w:rsidRPr="007D75E8">
        <w:rPr>
          <w:rFonts w:cs="Arial"/>
          <w:szCs w:val="20"/>
          <w:lang w:val="nl-NL"/>
        </w:rPr>
        <w:t>Bijzonderheden:</w:t>
      </w:r>
    </w:p>
    <w:p w14:paraId="324BCC01" w14:textId="77777777" w:rsidR="00F82439" w:rsidRPr="00520537" w:rsidRDefault="00F82439" w:rsidP="00F82439">
      <w:pPr>
        <w:pStyle w:val="Listenabsatz"/>
        <w:numPr>
          <w:ilvl w:val="0"/>
          <w:numId w:val="10"/>
        </w:numPr>
        <w:suppressAutoHyphens/>
        <w:spacing w:before="60" w:line="240" w:lineRule="auto"/>
        <w:ind w:left="850" w:hanging="425"/>
        <w:contextualSpacing w:val="0"/>
        <w:rPr>
          <w:rFonts w:cs="Arial"/>
          <w:iCs/>
          <w:szCs w:val="20"/>
          <w:lang w:val="nl-NL"/>
        </w:rPr>
      </w:pPr>
      <w:r w:rsidRPr="007D75E8">
        <w:rPr>
          <w:rFonts w:cs="Arial"/>
          <w:spacing w:val="-4"/>
          <w:szCs w:val="20"/>
          <w:lang w:val="nl-NL"/>
        </w:rPr>
        <w:t>Het secretariaat heeft rekening gehouden met de rente indien deze zijn gespecificeerd door de NI.</w:t>
      </w:r>
    </w:p>
    <w:p w14:paraId="20DE09FF" w14:textId="77777777" w:rsidR="00F82439" w:rsidRPr="007D75E8" w:rsidRDefault="00F82439" w:rsidP="00F82439">
      <w:pPr>
        <w:pStyle w:val="Listenabsatz"/>
        <w:numPr>
          <w:ilvl w:val="0"/>
          <w:numId w:val="10"/>
        </w:numPr>
        <w:suppressAutoHyphens/>
        <w:spacing w:before="60" w:line="240" w:lineRule="auto"/>
        <w:ind w:left="850" w:hanging="425"/>
        <w:contextualSpacing w:val="0"/>
        <w:rPr>
          <w:rFonts w:cs="Arial"/>
          <w:iCs/>
          <w:szCs w:val="20"/>
          <w:lang w:val="nl-NL"/>
        </w:rPr>
      </w:pPr>
      <w:r w:rsidRPr="00520537">
        <w:rPr>
          <w:lang w:val="nl-NL"/>
        </w:rPr>
        <w:t>De hoeveelheden gasolie Verdragsluitende Staten zullen worden overgeboekt naar de internationale financiële verevening.</w:t>
      </w:r>
    </w:p>
    <w:p w14:paraId="013247FE" w14:textId="77777777" w:rsidR="00F82439" w:rsidRPr="007D75E8" w:rsidRDefault="00F82439" w:rsidP="00F82439">
      <w:pPr>
        <w:pStyle w:val="KeinLeerraum"/>
        <w:tabs>
          <w:tab w:val="left" w:pos="540"/>
        </w:tabs>
        <w:ind w:left="539" w:hanging="539"/>
        <w:jc w:val="both"/>
        <w:rPr>
          <w:rFonts w:ascii="Arial" w:hAnsi="Arial" w:cs="Arial"/>
          <w:iCs/>
          <w:sz w:val="20"/>
          <w:szCs w:val="20"/>
          <w:lang w:val="nl-NL"/>
        </w:rPr>
      </w:pPr>
    </w:p>
    <w:p w14:paraId="01009246" w14:textId="77777777" w:rsidR="00F82439" w:rsidRPr="007D75E8" w:rsidRDefault="00F82439" w:rsidP="00F82439">
      <w:pPr>
        <w:pStyle w:val="KeinLeerraum"/>
        <w:jc w:val="both"/>
        <w:rPr>
          <w:rFonts w:ascii="Arial" w:hAnsi="Arial" w:cs="Arial"/>
          <w:b/>
          <w:sz w:val="20"/>
          <w:szCs w:val="20"/>
          <w:lang w:val="nl-NL"/>
        </w:rPr>
      </w:pPr>
      <w:r w:rsidRPr="007D75E8">
        <w:rPr>
          <w:rFonts w:ascii="Arial" w:hAnsi="Arial" w:cs="Arial"/>
          <w:b/>
          <w:sz w:val="20"/>
          <w:szCs w:val="20"/>
          <w:lang w:val="nl-NL"/>
        </w:rPr>
        <w:t xml:space="preserve">Betalingsverplichtingen op grond van de financiële verevening van het </w:t>
      </w:r>
      <w:r>
        <w:rPr>
          <w:rFonts w:ascii="Arial" w:hAnsi="Arial" w:cs="Arial"/>
          <w:b/>
          <w:sz w:val="20"/>
          <w:szCs w:val="20"/>
          <w:lang w:val="nl-NL"/>
        </w:rPr>
        <w:t>2</w:t>
      </w:r>
      <w:r w:rsidRPr="007D75E8">
        <w:rPr>
          <w:rFonts w:ascii="Arial" w:hAnsi="Arial" w:cs="Arial"/>
          <w:b/>
          <w:sz w:val="20"/>
          <w:szCs w:val="20"/>
          <w:vertAlign w:val="superscript"/>
          <w:lang w:val="nl-NL"/>
        </w:rPr>
        <w:t>de</w:t>
      </w:r>
      <w:r w:rsidRPr="007D75E8">
        <w:rPr>
          <w:rFonts w:ascii="Arial" w:hAnsi="Arial" w:cs="Arial"/>
          <w:b/>
          <w:sz w:val="20"/>
          <w:szCs w:val="20"/>
          <w:lang w:val="nl-NL"/>
        </w:rPr>
        <w:t xml:space="preserve"> kwartaal 202</w:t>
      </w:r>
      <w:r>
        <w:rPr>
          <w:rFonts w:ascii="Arial" w:hAnsi="Arial" w:cs="Arial"/>
          <w:b/>
          <w:sz w:val="20"/>
          <w:szCs w:val="20"/>
          <w:lang w:val="nl-NL"/>
        </w:rPr>
        <w:t>3</w:t>
      </w:r>
    </w:p>
    <w:p w14:paraId="0DF84759" w14:textId="77777777" w:rsidR="00F82439" w:rsidRPr="007D75E8" w:rsidRDefault="00F82439" w:rsidP="00F82439">
      <w:pPr>
        <w:pStyle w:val="KeinLeerraum"/>
        <w:jc w:val="both"/>
        <w:rPr>
          <w:rFonts w:ascii="Arial" w:hAnsi="Arial" w:cs="Arial"/>
          <w:bCs/>
          <w:iCs/>
          <w:sz w:val="20"/>
          <w:szCs w:val="20"/>
          <w:lang w:val="nl-NL"/>
        </w:rPr>
      </w:pPr>
    </w:p>
    <w:p w14:paraId="08D5DDFD" w14:textId="77777777" w:rsidR="00F82439" w:rsidRPr="007D75E8" w:rsidRDefault="00F82439" w:rsidP="00F82439">
      <w:pPr>
        <w:pStyle w:val="KeinLeerraum"/>
        <w:numPr>
          <w:ilvl w:val="0"/>
          <w:numId w:val="6"/>
        </w:numPr>
        <w:ind w:left="426" w:hanging="426"/>
        <w:jc w:val="both"/>
        <w:rPr>
          <w:rFonts w:ascii="Arial" w:hAnsi="Arial" w:cs="Arial"/>
          <w:bCs/>
          <w:iCs/>
          <w:sz w:val="20"/>
          <w:szCs w:val="20"/>
          <w:lang w:val="nl-NL"/>
        </w:rPr>
      </w:pPr>
      <w:r w:rsidRPr="007D75E8">
        <w:rPr>
          <w:rFonts w:ascii="Arial" w:hAnsi="Arial" w:cs="Arial"/>
          <w:sz w:val="20"/>
          <w:szCs w:val="20"/>
          <w:lang w:val="nl-NL"/>
        </w:rPr>
        <w:t xml:space="preserve">Aldus is de verevening van het </w:t>
      </w:r>
      <w:r>
        <w:rPr>
          <w:rFonts w:ascii="Arial" w:hAnsi="Arial" w:cs="Arial"/>
          <w:sz w:val="20"/>
          <w:szCs w:val="20"/>
          <w:lang w:val="nl-NL"/>
        </w:rPr>
        <w:t>2</w:t>
      </w:r>
      <w:r w:rsidRPr="007D75E8">
        <w:rPr>
          <w:rFonts w:ascii="Arial" w:hAnsi="Arial" w:cs="Arial"/>
          <w:sz w:val="20"/>
          <w:szCs w:val="20"/>
          <w:vertAlign w:val="superscript"/>
          <w:lang w:val="nl-NL"/>
        </w:rPr>
        <w:t>de</w:t>
      </w:r>
      <w:r w:rsidRPr="007D75E8">
        <w:rPr>
          <w:rFonts w:ascii="Arial" w:hAnsi="Arial" w:cs="Arial"/>
          <w:sz w:val="20"/>
          <w:szCs w:val="20"/>
          <w:lang w:val="nl-NL"/>
        </w:rPr>
        <w:t xml:space="preserve"> kwartaal 20</w:t>
      </w:r>
      <w:r>
        <w:rPr>
          <w:rFonts w:ascii="Arial" w:hAnsi="Arial" w:cs="Arial"/>
          <w:sz w:val="20"/>
          <w:szCs w:val="20"/>
          <w:lang w:val="nl-NL"/>
        </w:rPr>
        <w:t>23</w:t>
      </w:r>
      <w:r w:rsidRPr="007D75E8">
        <w:rPr>
          <w:rFonts w:ascii="Arial" w:hAnsi="Arial" w:cs="Arial"/>
          <w:sz w:val="20"/>
          <w:szCs w:val="20"/>
          <w:lang w:val="nl-NL"/>
        </w:rPr>
        <w:t xml:space="preserve"> door het IVC als volgt vastgesteld:</w:t>
      </w:r>
    </w:p>
    <w:p w14:paraId="0FB1E407" w14:textId="77777777" w:rsidR="00F82439" w:rsidRPr="00520537" w:rsidRDefault="00F82439" w:rsidP="00F82439">
      <w:pPr>
        <w:pStyle w:val="KeinLeerraum"/>
        <w:numPr>
          <w:ilvl w:val="0"/>
          <w:numId w:val="8"/>
        </w:numPr>
        <w:tabs>
          <w:tab w:val="right" w:pos="6804"/>
        </w:tabs>
        <w:spacing w:before="60"/>
        <w:ind w:left="850" w:hanging="425"/>
        <w:jc w:val="both"/>
        <w:rPr>
          <w:rFonts w:ascii="Arial" w:hAnsi="Arial" w:cs="Arial"/>
          <w:bCs/>
          <w:iCs/>
          <w:sz w:val="20"/>
          <w:szCs w:val="20"/>
          <w:lang w:val="nl-NL"/>
        </w:rPr>
      </w:pPr>
      <w:r w:rsidRPr="00520537">
        <w:rPr>
          <w:rFonts w:ascii="Arial" w:hAnsi="Arial" w:cs="Arial"/>
          <w:bCs/>
          <w:iCs/>
          <w:sz w:val="20"/>
          <w:szCs w:val="20"/>
          <w:lang w:val="nl-NL"/>
        </w:rPr>
        <w:t>Totale kosten:</w:t>
      </w:r>
      <w:r w:rsidRPr="00520537">
        <w:rPr>
          <w:rFonts w:ascii="Arial" w:hAnsi="Arial" w:cs="Arial"/>
          <w:bCs/>
          <w:iCs/>
          <w:sz w:val="20"/>
          <w:szCs w:val="20"/>
          <w:lang w:val="nl-NL"/>
        </w:rPr>
        <w:tab/>
      </w:r>
      <w:r>
        <w:rPr>
          <w:rFonts w:ascii="Arial" w:hAnsi="Arial" w:cs="Arial"/>
          <w:bCs/>
          <w:iCs/>
          <w:sz w:val="20"/>
          <w:szCs w:val="20"/>
          <w:lang w:val="nl-NL"/>
        </w:rPr>
        <w:t>6 007 659,15</w:t>
      </w:r>
      <w:r w:rsidRPr="00520537">
        <w:rPr>
          <w:rFonts w:ascii="Arial" w:hAnsi="Arial" w:cs="Arial"/>
          <w:bCs/>
          <w:iCs/>
          <w:sz w:val="20"/>
          <w:szCs w:val="20"/>
          <w:lang w:val="nl-NL"/>
        </w:rPr>
        <w:t xml:space="preserve"> €</w:t>
      </w:r>
    </w:p>
    <w:p w14:paraId="3685A9B6" w14:textId="77777777" w:rsidR="00F82439" w:rsidRPr="00520537" w:rsidRDefault="00F82439" w:rsidP="00F82439">
      <w:pPr>
        <w:pStyle w:val="KeinLeerraum"/>
        <w:numPr>
          <w:ilvl w:val="0"/>
          <w:numId w:val="8"/>
        </w:numPr>
        <w:tabs>
          <w:tab w:val="right" w:pos="6804"/>
        </w:tabs>
        <w:spacing w:before="60"/>
        <w:ind w:left="850" w:hanging="425"/>
        <w:jc w:val="both"/>
        <w:rPr>
          <w:rFonts w:ascii="Arial" w:hAnsi="Arial" w:cs="Arial"/>
          <w:bCs/>
          <w:iCs/>
          <w:sz w:val="20"/>
          <w:szCs w:val="20"/>
          <w:lang w:val="nl-NL"/>
        </w:rPr>
      </w:pPr>
      <w:r w:rsidRPr="00520537">
        <w:rPr>
          <w:rFonts w:ascii="Arial" w:hAnsi="Arial" w:cs="Arial"/>
          <w:bCs/>
          <w:iCs/>
          <w:sz w:val="20"/>
          <w:szCs w:val="20"/>
          <w:lang w:val="nl-NL"/>
        </w:rPr>
        <w:t xml:space="preserve">Totale </w:t>
      </w:r>
      <w:r w:rsidRPr="007D75E8">
        <w:rPr>
          <w:rFonts w:ascii="Arial" w:hAnsi="Arial" w:cs="Arial"/>
          <w:sz w:val="20"/>
          <w:szCs w:val="20"/>
          <w:lang w:val="nl-NL"/>
        </w:rPr>
        <w:t>opbrengsten</w:t>
      </w:r>
      <w:r w:rsidRPr="00520537">
        <w:rPr>
          <w:rFonts w:ascii="Arial" w:hAnsi="Arial" w:cs="Arial"/>
          <w:bCs/>
          <w:iCs/>
          <w:sz w:val="20"/>
          <w:szCs w:val="20"/>
          <w:lang w:val="nl-NL"/>
        </w:rPr>
        <w:t>:</w:t>
      </w:r>
      <w:r w:rsidRPr="00520537">
        <w:rPr>
          <w:rFonts w:ascii="Arial" w:hAnsi="Arial" w:cs="Arial"/>
          <w:bCs/>
          <w:iCs/>
          <w:sz w:val="20"/>
          <w:szCs w:val="20"/>
          <w:lang w:val="nl-NL"/>
        </w:rPr>
        <w:tab/>
      </w:r>
      <w:r>
        <w:rPr>
          <w:rFonts w:ascii="Arial" w:hAnsi="Arial" w:cs="Arial"/>
          <w:bCs/>
          <w:iCs/>
          <w:sz w:val="20"/>
          <w:szCs w:val="20"/>
          <w:lang w:val="nl-NL"/>
        </w:rPr>
        <w:t>6 394 578,41</w:t>
      </w:r>
      <w:r w:rsidRPr="00520537">
        <w:rPr>
          <w:rFonts w:ascii="Arial" w:hAnsi="Arial" w:cs="Arial"/>
          <w:bCs/>
          <w:iCs/>
          <w:sz w:val="20"/>
          <w:szCs w:val="20"/>
          <w:lang w:val="nl-NL"/>
        </w:rPr>
        <w:t xml:space="preserve"> €</w:t>
      </w:r>
    </w:p>
    <w:p w14:paraId="40CC800C" w14:textId="77777777" w:rsidR="00F82439" w:rsidRPr="00520537" w:rsidRDefault="00F82439" w:rsidP="00F82439">
      <w:pPr>
        <w:pStyle w:val="KeinLeerraum"/>
        <w:numPr>
          <w:ilvl w:val="0"/>
          <w:numId w:val="8"/>
        </w:numPr>
        <w:tabs>
          <w:tab w:val="right" w:pos="6804"/>
        </w:tabs>
        <w:spacing w:before="60"/>
        <w:ind w:left="850" w:hanging="425"/>
        <w:jc w:val="both"/>
        <w:rPr>
          <w:rFonts w:ascii="Arial" w:hAnsi="Arial" w:cs="Arial"/>
          <w:bCs/>
          <w:iCs/>
          <w:sz w:val="20"/>
          <w:szCs w:val="20"/>
          <w:lang w:val="nl-NL"/>
        </w:rPr>
      </w:pPr>
      <w:r w:rsidRPr="00520537">
        <w:rPr>
          <w:rFonts w:ascii="Arial" w:hAnsi="Arial" w:cs="Arial"/>
          <w:bCs/>
          <w:iCs/>
          <w:sz w:val="20"/>
          <w:szCs w:val="20"/>
          <w:lang w:val="nl-NL"/>
        </w:rPr>
        <w:t>Resultaat:</w:t>
      </w:r>
      <w:r w:rsidRPr="00520537">
        <w:rPr>
          <w:rFonts w:ascii="Arial" w:hAnsi="Arial" w:cs="Arial"/>
          <w:bCs/>
          <w:iCs/>
          <w:sz w:val="20"/>
          <w:szCs w:val="20"/>
          <w:lang w:val="nl-NL"/>
        </w:rPr>
        <w:tab/>
      </w:r>
      <w:r>
        <w:rPr>
          <w:rFonts w:ascii="Arial" w:hAnsi="Arial" w:cs="Arial"/>
          <w:bCs/>
          <w:iCs/>
          <w:sz w:val="20"/>
          <w:szCs w:val="20"/>
          <w:lang w:val="nl-NL"/>
        </w:rPr>
        <w:t>386 919,26</w:t>
      </w:r>
      <w:r w:rsidRPr="00520537">
        <w:rPr>
          <w:rFonts w:ascii="Arial" w:hAnsi="Arial" w:cs="Arial"/>
          <w:bCs/>
          <w:iCs/>
          <w:sz w:val="20"/>
          <w:szCs w:val="20"/>
          <w:lang w:val="nl-NL"/>
        </w:rPr>
        <w:t xml:space="preserve"> €</w:t>
      </w:r>
    </w:p>
    <w:p w14:paraId="0059351D" w14:textId="77777777" w:rsidR="00F82439" w:rsidRPr="00520537" w:rsidRDefault="00F82439" w:rsidP="00F82439">
      <w:pPr>
        <w:pStyle w:val="KeinLeerraum"/>
        <w:numPr>
          <w:ilvl w:val="0"/>
          <w:numId w:val="8"/>
        </w:numPr>
        <w:spacing w:before="60" w:after="60"/>
        <w:ind w:left="850" w:hanging="425"/>
        <w:jc w:val="both"/>
        <w:rPr>
          <w:rFonts w:ascii="Arial" w:hAnsi="Arial" w:cs="Arial"/>
          <w:bCs/>
          <w:iCs/>
          <w:sz w:val="20"/>
          <w:szCs w:val="20"/>
          <w:lang w:val="nl-NL"/>
        </w:rPr>
      </w:pPr>
      <w:r w:rsidRPr="007D75E8">
        <w:rPr>
          <w:rFonts w:ascii="Arial" w:hAnsi="Arial" w:cs="Arial"/>
          <w:bCs/>
          <w:iCs/>
          <w:sz w:val="20"/>
          <w:szCs w:val="20"/>
          <w:lang w:val="nl-NL"/>
        </w:rPr>
        <w:t>Overd</w:t>
      </w:r>
      <w:r>
        <w:rPr>
          <w:rFonts w:ascii="Arial" w:hAnsi="Arial" w:cs="Arial"/>
          <w:bCs/>
          <w:iCs/>
          <w:sz w:val="20"/>
          <w:szCs w:val="20"/>
          <w:lang w:val="nl-NL"/>
        </w:rPr>
        <w:t>r</w:t>
      </w:r>
      <w:r w:rsidRPr="007D75E8">
        <w:rPr>
          <w:rFonts w:ascii="Arial" w:hAnsi="Arial" w:cs="Arial"/>
          <w:bCs/>
          <w:iCs/>
          <w:sz w:val="20"/>
          <w:szCs w:val="20"/>
          <w:lang w:val="nl-NL"/>
        </w:rPr>
        <w:t>achten</w:t>
      </w:r>
      <w:r w:rsidRPr="00520537">
        <w:rPr>
          <w:rFonts w:ascii="Arial" w:hAnsi="Arial" w:cs="Arial"/>
          <w:bCs/>
          <w:iCs/>
          <w:sz w:val="20"/>
          <w:szCs w:val="20"/>
          <w:lang w:val="nl-NL"/>
        </w:rPr>
        <w:t>:</w:t>
      </w:r>
    </w:p>
    <w:p w14:paraId="79574A76" w14:textId="77777777" w:rsidR="00F82439" w:rsidRPr="00520537" w:rsidRDefault="00F82439" w:rsidP="00F82439">
      <w:pPr>
        <w:pStyle w:val="KeinLeerraum"/>
        <w:spacing w:before="60"/>
        <w:ind w:left="851"/>
        <w:jc w:val="both"/>
        <w:rPr>
          <w:rFonts w:ascii="Arial" w:hAnsi="Arial" w:cs="Arial"/>
          <w:bCs/>
          <w:iCs/>
          <w:sz w:val="20"/>
          <w:szCs w:val="20"/>
          <w:lang w:val="nl-NL"/>
        </w:rPr>
      </w:pPr>
      <w:r w:rsidRPr="00520537">
        <w:rPr>
          <w:rFonts w:ascii="Arial" w:hAnsi="Arial" w:cs="Arial"/>
          <w:bCs/>
          <w:iCs/>
          <w:sz w:val="20"/>
          <w:szCs w:val="20"/>
          <w:lang w:val="nl-NL"/>
        </w:rPr>
        <w:t>SAB aan:</w:t>
      </w:r>
    </w:p>
    <w:p w14:paraId="24D0822A" w14:textId="77777777" w:rsidR="00F82439" w:rsidRPr="00520537" w:rsidRDefault="00F82439" w:rsidP="00F82439">
      <w:pPr>
        <w:pStyle w:val="KeinLeerraum"/>
        <w:numPr>
          <w:ilvl w:val="0"/>
          <w:numId w:val="9"/>
        </w:numPr>
        <w:tabs>
          <w:tab w:val="right" w:pos="6804"/>
        </w:tabs>
        <w:spacing w:before="60"/>
        <w:ind w:left="2127" w:hanging="426"/>
        <w:jc w:val="both"/>
        <w:rPr>
          <w:rFonts w:ascii="Arial" w:hAnsi="Arial" w:cs="Arial"/>
          <w:bCs/>
          <w:iCs/>
          <w:sz w:val="20"/>
          <w:szCs w:val="20"/>
          <w:lang w:val="nl-NL"/>
        </w:rPr>
      </w:pPr>
      <w:r w:rsidRPr="00520537">
        <w:rPr>
          <w:rFonts w:ascii="Arial" w:hAnsi="Arial" w:cs="Arial"/>
          <w:bCs/>
          <w:iCs/>
          <w:sz w:val="20"/>
          <w:szCs w:val="20"/>
          <w:lang w:val="nl-NL"/>
        </w:rPr>
        <w:t>ITB:</w:t>
      </w:r>
      <w:r w:rsidRPr="00520537">
        <w:rPr>
          <w:rFonts w:ascii="Arial" w:hAnsi="Arial" w:cs="Arial"/>
          <w:bCs/>
          <w:iCs/>
          <w:sz w:val="20"/>
          <w:szCs w:val="20"/>
          <w:lang w:val="nl-NL"/>
        </w:rPr>
        <w:tab/>
      </w:r>
      <w:r>
        <w:rPr>
          <w:rFonts w:ascii="Arial" w:hAnsi="Arial" w:cs="Arial"/>
          <w:bCs/>
          <w:iCs/>
          <w:sz w:val="20"/>
          <w:szCs w:val="20"/>
          <w:lang w:val="nl-NL"/>
        </w:rPr>
        <w:t>189 966,60</w:t>
      </w:r>
      <w:r w:rsidRPr="00520537">
        <w:rPr>
          <w:rFonts w:ascii="Arial" w:hAnsi="Arial" w:cs="Arial"/>
          <w:bCs/>
          <w:iCs/>
          <w:sz w:val="20"/>
          <w:szCs w:val="20"/>
          <w:lang w:val="nl-NL"/>
        </w:rPr>
        <w:t xml:space="preserve"> €</w:t>
      </w:r>
    </w:p>
    <w:p w14:paraId="6E1E3955" w14:textId="77777777" w:rsidR="00F82439" w:rsidRPr="00520537" w:rsidRDefault="00F82439" w:rsidP="00F82439">
      <w:pPr>
        <w:pStyle w:val="KeinLeerraum"/>
        <w:numPr>
          <w:ilvl w:val="0"/>
          <w:numId w:val="9"/>
        </w:numPr>
        <w:tabs>
          <w:tab w:val="right" w:pos="6804"/>
        </w:tabs>
        <w:spacing w:before="60"/>
        <w:ind w:left="2127" w:hanging="426"/>
        <w:jc w:val="both"/>
        <w:rPr>
          <w:rFonts w:ascii="Arial" w:hAnsi="Arial" w:cs="Arial"/>
          <w:bCs/>
          <w:iCs/>
          <w:sz w:val="20"/>
          <w:szCs w:val="20"/>
          <w:lang w:val="nl-NL"/>
        </w:rPr>
      </w:pPr>
      <w:r w:rsidRPr="00520537">
        <w:rPr>
          <w:rFonts w:ascii="Arial" w:hAnsi="Arial" w:cs="Arial"/>
          <w:bCs/>
          <w:iCs/>
          <w:sz w:val="20"/>
          <w:szCs w:val="20"/>
          <w:lang w:val="nl-NL"/>
        </w:rPr>
        <w:t>BEV:</w:t>
      </w:r>
      <w:r w:rsidRPr="00520537">
        <w:rPr>
          <w:rFonts w:ascii="Arial" w:hAnsi="Arial" w:cs="Arial"/>
          <w:bCs/>
          <w:iCs/>
          <w:sz w:val="20"/>
          <w:szCs w:val="20"/>
          <w:lang w:val="nl-NL"/>
        </w:rPr>
        <w:tab/>
      </w:r>
      <w:r>
        <w:rPr>
          <w:rFonts w:ascii="Arial" w:hAnsi="Arial" w:cs="Arial"/>
          <w:bCs/>
          <w:iCs/>
          <w:sz w:val="20"/>
          <w:szCs w:val="20"/>
          <w:lang w:val="nl-NL"/>
        </w:rPr>
        <w:t>761 753,73</w:t>
      </w:r>
      <w:r w:rsidRPr="00520537">
        <w:rPr>
          <w:rFonts w:ascii="Arial" w:hAnsi="Arial" w:cs="Arial"/>
          <w:bCs/>
          <w:iCs/>
          <w:sz w:val="20"/>
          <w:szCs w:val="20"/>
          <w:lang w:val="nl-NL"/>
        </w:rPr>
        <w:t xml:space="preserve"> €</w:t>
      </w:r>
    </w:p>
    <w:p w14:paraId="188A54F0" w14:textId="77777777" w:rsidR="00F82439" w:rsidRPr="00520537" w:rsidRDefault="00F82439" w:rsidP="00F82439">
      <w:pPr>
        <w:pStyle w:val="KeinLeerraum"/>
        <w:ind w:left="851"/>
        <w:jc w:val="both"/>
        <w:rPr>
          <w:rFonts w:ascii="Arial" w:hAnsi="Arial" w:cs="Arial"/>
          <w:bCs/>
          <w:iCs/>
          <w:sz w:val="20"/>
          <w:szCs w:val="20"/>
          <w:lang w:val="nl-NL"/>
        </w:rPr>
      </w:pPr>
    </w:p>
    <w:p w14:paraId="0DE933C3" w14:textId="77777777" w:rsidR="00F82439" w:rsidRPr="00520537" w:rsidRDefault="00F82439" w:rsidP="00F82439">
      <w:pPr>
        <w:pStyle w:val="KeinLeerraum"/>
        <w:spacing w:before="60"/>
        <w:ind w:left="851"/>
        <w:jc w:val="both"/>
        <w:rPr>
          <w:rFonts w:ascii="Arial" w:hAnsi="Arial" w:cs="Arial"/>
          <w:bCs/>
          <w:iCs/>
          <w:sz w:val="20"/>
          <w:szCs w:val="20"/>
          <w:lang w:val="nl-NL"/>
        </w:rPr>
      </w:pPr>
      <w:r w:rsidRPr="00520537">
        <w:rPr>
          <w:rFonts w:ascii="Arial" w:hAnsi="Arial" w:cs="Arial"/>
          <w:bCs/>
          <w:iCs/>
          <w:sz w:val="20"/>
          <w:szCs w:val="20"/>
          <w:lang w:val="nl-NL"/>
        </w:rPr>
        <w:t>LUX aan:</w:t>
      </w:r>
    </w:p>
    <w:p w14:paraId="467378A3" w14:textId="77777777" w:rsidR="00F82439" w:rsidRPr="00520537" w:rsidRDefault="00F82439" w:rsidP="00F82439">
      <w:pPr>
        <w:pStyle w:val="KeinLeerraum"/>
        <w:numPr>
          <w:ilvl w:val="0"/>
          <w:numId w:val="9"/>
        </w:numPr>
        <w:tabs>
          <w:tab w:val="right" w:pos="6804"/>
        </w:tabs>
        <w:spacing w:before="60"/>
        <w:ind w:left="2127" w:hanging="426"/>
        <w:jc w:val="both"/>
        <w:rPr>
          <w:rFonts w:ascii="Arial" w:hAnsi="Arial" w:cs="Arial"/>
          <w:bCs/>
          <w:iCs/>
          <w:sz w:val="20"/>
          <w:szCs w:val="20"/>
          <w:lang w:val="nl-NL"/>
        </w:rPr>
      </w:pPr>
      <w:r w:rsidRPr="00520537">
        <w:rPr>
          <w:rFonts w:ascii="Arial" w:hAnsi="Arial" w:cs="Arial"/>
          <w:bCs/>
          <w:iCs/>
          <w:sz w:val="20"/>
          <w:szCs w:val="20"/>
          <w:lang w:val="nl-NL"/>
        </w:rPr>
        <w:t>BEV:</w:t>
      </w:r>
      <w:r w:rsidRPr="00520537">
        <w:rPr>
          <w:rFonts w:ascii="Arial" w:hAnsi="Arial" w:cs="Arial"/>
          <w:bCs/>
          <w:iCs/>
          <w:sz w:val="20"/>
          <w:szCs w:val="20"/>
          <w:lang w:val="nl-NL"/>
        </w:rPr>
        <w:tab/>
      </w:r>
      <w:r>
        <w:rPr>
          <w:rFonts w:ascii="Arial" w:hAnsi="Arial" w:cs="Arial"/>
          <w:bCs/>
          <w:iCs/>
          <w:sz w:val="20"/>
          <w:szCs w:val="20"/>
          <w:lang w:val="nl-NL"/>
        </w:rPr>
        <w:t>110 943,94</w:t>
      </w:r>
      <w:r w:rsidRPr="00520537">
        <w:rPr>
          <w:rFonts w:ascii="Arial" w:hAnsi="Arial" w:cs="Arial"/>
          <w:bCs/>
          <w:iCs/>
          <w:sz w:val="20"/>
          <w:szCs w:val="20"/>
          <w:lang w:val="nl-NL"/>
        </w:rPr>
        <w:t xml:space="preserve"> €</w:t>
      </w:r>
    </w:p>
    <w:p w14:paraId="56E7D2EA" w14:textId="77777777" w:rsidR="00F82439" w:rsidRPr="00520537" w:rsidRDefault="00F82439" w:rsidP="00F82439">
      <w:pPr>
        <w:pStyle w:val="KeinLeerraum"/>
        <w:ind w:left="851"/>
        <w:jc w:val="both"/>
        <w:rPr>
          <w:rFonts w:ascii="Arial" w:hAnsi="Arial" w:cs="Arial"/>
          <w:bCs/>
          <w:iCs/>
          <w:sz w:val="20"/>
          <w:szCs w:val="20"/>
          <w:lang w:val="nl-NL"/>
        </w:rPr>
      </w:pPr>
    </w:p>
    <w:p w14:paraId="169342B6" w14:textId="77777777" w:rsidR="00F82439" w:rsidRPr="00520537" w:rsidRDefault="00F82439" w:rsidP="00F82439">
      <w:pPr>
        <w:pStyle w:val="KeinLeerraum"/>
        <w:spacing w:before="60"/>
        <w:ind w:left="851"/>
        <w:jc w:val="both"/>
        <w:rPr>
          <w:rFonts w:ascii="Arial" w:hAnsi="Arial" w:cs="Arial"/>
          <w:bCs/>
          <w:iCs/>
          <w:sz w:val="20"/>
          <w:szCs w:val="20"/>
          <w:lang w:val="nl-NL"/>
        </w:rPr>
      </w:pPr>
      <w:r w:rsidRPr="00520537">
        <w:rPr>
          <w:rFonts w:ascii="Arial" w:hAnsi="Arial" w:cs="Arial"/>
          <w:bCs/>
          <w:iCs/>
          <w:sz w:val="20"/>
          <w:szCs w:val="20"/>
          <w:lang w:val="nl-NL"/>
        </w:rPr>
        <w:t>VNF aan:</w:t>
      </w:r>
    </w:p>
    <w:p w14:paraId="2A730295" w14:textId="77777777" w:rsidR="00F82439" w:rsidRPr="00520537" w:rsidRDefault="00F82439" w:rsidP="00F82439">
      <w:pPr>
        <w:pStyle w:val="KeinLeerraum"/>
        <w:numPr>
          <w:ilvl w:val="0"/>
          <w:numId w:val="9"/>
        </w:numPr>
        <w:tabs>
          <w:tab w:val="right" w:pos="6804"/>
        </w:tabs>
        <w:spacing w:before="60"/>
        <w:ind w:left="2127" w:hanging="426"/>
        <w:jc w:val="both"/>
        <w:rPr>
          <w:rFonts w:ascii="Arial" w:hAnsi="Arial" w:cs="Arial"/>
          <w:bCs/>
          <w:iCs/>
          <w:sz w:val="20"/>
          <w:szCs w:val="20"/>
          <w:lang w:val="nl-NL"/>
        </w:rPr>
      </w:pPr>
      <w:r w:rsidRPr="00520537">
        <w:rPr>
          <w:rFonts w:ascii="Arial" w:hAnsi="Arial" w:cs="Arial"/>
          <w:bCs/>
          <w:iCs/>
          <w:sz w:val="20"/>
          <w:szCs w:val="20"/>
          <w:lang w:val="nl-NL"/>
        </w:rPr>
        <w:t>ITB:</w:t>
      </w:r>
      <w:r w:rsidRPr="00520537">
        <w:rPr>
          <w:rFonts w:ascii="Arial" w:hAnsi="Arial" w:cs="Arial"/>
          <w:bCs/>
          <w:iCs/>
          <w:sz w:val="20"/>
          <w:szCs w:val="20"/>
          <w:lang w:val="nl-NL"/>
        </w:rPr>
        <w:tab/>
      </w:r>
      <w:r>
        <w:rPr>
          <w:rFonts w:ascii="Arial" w:hAnsi="Arial" w:cs="Arial"/>
          <w:bCs/>
          <w:iCs/>
          <w:sz w:val="20"/>
          <w:szCs w:val="20"/>
          <w:lang w:val="nl-NL"/>
        </w:rPr>
        <w:t>11 264,06</w:t>
      </w:r>
      <w:r w:rsidRPr="00520537">
        <w:rPr>
          <w:rFonts w:ascii="Arial" w:hAnsi="Arial" w:cs="Arial"/>
          <w:bCs/>
          <w:iCs/>
          <w:sz w:val="20"/>
          <w:szCs w:val="20"/>
          <w:lang w:val="nl-NL"/>
        </w:rPr>
        <w:t xml:space="preserve"> €</w:t>
      </w:r>
    </w:p>
    <w:p w14:paraId="1936C607" w14:textId="77777777" w:rsidR="00F82439" w:rsidRDefault="00F82439" w:rsidP="00F82439">
      <w:pPr>
        <w:pStyle w:val="KeinLeerraum"/>
        <w:spacing w:before="60"/>
        <w:ind w:left="851"/>
        <w:jc w:val="both"/>
        <w:rPr>
          <w:rFonts w:ascii="Arial" w:hAnsi="Arial" w:cs="Arial"/>
          <w:bCs/>
          <w:iCs/>
          <w:sz w:val="20"/>
          <w:szCs w:val="20"/>
          <w:lang w:val="nl-NL"/>
        </w:rPr>
      </w:pPr>
    </w:p>
    <w:p w14:paraId="6557C159" w14:textId="77777777" w:rsidR="00F82439" w:rsidRPr="00520537" w:rsidRDefault="00F82439" w:rsidP="00F82439">
      <w:pPr>
        <w:pStyle w:val="KeinLeerraum"/>
        <w:spacing w:before="60"/>
        <w:ind w:left="851"/>
        <w:jc w:val="both"/>
        <w:rPr>
          <w:rFonts w:ascii="Arial" w:hAnsi="Arial" w:cs="Arial"/>
          <w:bCs/>
          <w:iCs/>
          <w:sz w:val="20"/>
          <w:szCs w:val="20"/>
          <w:lang w:val="nl-NL"/>
        </w:rPr>
      </w:pPr>
      <w:r>
        <w:rPr>
          <w:rFonts w:ascii="Arial" w:hAnsi="Arial" w:cs="Arial"/>
          <w:bCs/>
          <w:iCs/>
          <w:sz w:val="20"/>
          <w:szCs w:val="20"/>
          <w:lang w:val="nl-NL"/>
        </w:rPr>
        <w:t>SRH</w:t>
      </w:r>
      <w:r w:rsidRPr="00520537">
        <w:rPr>
          <w:rFonts w:ascii="Arial" w:hAnsi="Arial" w:cs="Arial"/>
          <w:bCs/>
          <w:iCs/>
          <w:sz w:val="20"/>
          <w:szCs w:val="20"/>
          <w:lang w:val="nl-NL"/>
        </w:rPr>
        <w:t xml:space="preserve"> aan:</w:t>
      </w:r>
    </w:p>
    <w:p w14:paraId="72A1661F" w14:textId="77777777" w:rsidR="00F82439" w:rsidRPr="008D21B5" w:rsidRDefault="00F82439" w:rsidP="00F82439">
      <w:pPr>
        <w:pStyle w:val="KeinLeerraum"/>
        <w:numPr>
          <w:ilvl w:val="0"/>
          <w:numId w:val="9"/>
        </w:numPr>
        <w:tabs>
          <w:tab w:val="right" w:pos="6804"/>
        </w:tabs>
        <w:spacing w:before="60" w:after="160"/>
        <w:ind w:left="2127" w:hanging="426"/>
        <w:jc w:val="both"/>
        <w:rPr>
          <w:rFonts w:cs="Arial"/>
          <w:bCs/>
          <w:iCs/>
          <w:szCs w:val="20"/>
          <w:lang w:val="nl-NL"/>
        </w:rPr>
      </w:pPr>
      <w:r w:rsidRPr="008D21B5">
        <w:rPr>
          <w:rFonts w:ascii="Arial" w:hAnsi="Arial" w:cs="Arial"/>
          <w:bCs/>
          <w:iCs/>
          <w:sz w:val="20"/>
          <w:szCs w:val="20"/>
          <w:lang w:val="nl-NL"/>
        </w:rPr>
        <w:t>ITB:</w:t>
      </w:r>
      <w:r w:rsidRPr="008D21B5">
        <w:rPr>
          <w:rFonts w:ascii="Arial" w:hAnsi="Arial" w:cs="Arial"/>
          <w:bCs/>
          <w:iCs/>
          <w:sz w:val="20"/>
          <w:szCs w:val="20"/>
          <w:lang w:val="nl-NL"/>
        </w:rPr>
        <w:tab/>
      </w:r>
      <w:r>
        <w:rPr>
          <w:rFonts w:ascii="Arial" w:hAnsi="Arial" w:cs="Arial"/>
          <w:bCs/>
          <w:iCs/>
          <w:sz w:val="20"/>
          <w:szCs w:val="20"/>
          <w:lang w:val="nl-NL"/>
        </w:rPr>
        <w:t>58 828,83</w:t>
      </w:r>
      <w:r w:rsidRPr="008D21B5">
        <w:rPr>
          <w:rFonts w:ascii="Arial" w:hAnsi="Arial" w:cs="Arial"/>
          <w:bCs/>
          <w:iCs/>
          <w:sz w:val="20"/>
          <w:szCs w:val="20"/>
          <w:lang w:val="nl-NL"/>
        </w:rPr>
        <w:t xml:space="preserve"> €</w:t>
      </w:r>
      <w:r w:rsidRPr="008D21B5">
        <w:rPr>
          <w:rFonts w:cs="Arial"/>
          <w:bCs/>
          <w:iCs/>
          <w:szCs w:val="20"/>
          <w:lang w:val="nl-NL"/>
        </w:rPr>
        <w:br w:type="page"/>
      </w:r>
    </w:p>
    <w:p w14:paraId="34D79797" w14:textId="77777777" w:rsidR="00F82439" w:rsidRPr="007D75E8" w:rsidRDefault="00F82439" w:rsidP="00F82439">
      <w:pPr>
        <w:rPr>
          <w:rFonts w:cs="Arial"/>
          <w:b/>
          <w:szCs w:val="20"/>
          <w:lang w:val="nl-NL"/>
        </w:rPr>
      </w:pPr>
      <w:r w:rsidRPr="007D75E8">
        <w:rPr>
          <w:rFonts w:cs="Arial"/>
          <w:b/>
          <w:szCs w:val="20"/>
          <w:lang w:val="nl-NL"/>
        </w:rPr>
        <w:lastRenderedPageBreak/>
        <w:t>Rekening overeenkomstig artikel 14 van het Huishoudelijk Reglement van het IVC</w:t>
      </w:r>
    </w:p>
    <w:p w14:paraId="4DDF5E16" w14:textId="77777777" w:rsidR="00F82439" w:rsidRPr="007D75E8" w:rsidRDefault="00F82439" w:rsidP="00F82439">
      <w:pPr>
        <w:pStyle w:val="KeinLeerraum"/>
        <w:spacing w:line="240" w:lineRule="atLeast"/>
        <w:jc w:val="both"/>
        <w:rPr>
          <w:rFonts w:ascii="Arial" w:hAnsi="Arial" w:cs="Arial"/>
          <w:noProof/>
          <w:sz w:val="20"/>
          <w:szCs w:val="20"/>
          <w:lang w:val="nl-NL"/>
        </w:rPr>
      </w:pPr>
    </w:p>
    <w:p w14:paraId="0D2950DB" w14:textId="77777777" w:rsidR="00F82439" w:rsidRPr="007D75E8" w:rsidRDefault="00F82439" w:rsidP="00F82439">
      <w:pPr>
        <w:pStyle w:val="KeinLeerraum"/>
        <w:numPr>
          <w:ilvl w:val="0"/>
          <w:numId w:val="6"/>
        </w:numPr>
        <w:spacing w:line="240" w:lineRule="atLeast"/>
        <w:ind w:left="426" w:hanging="426"/>
        <w:jc w:val="both"/>
        <w:rPr>
          <w:rFonts w:ascii="Arial" w:hAnsi="Arial" w:cs="Arial"/>
          <w:noProof/>
          <w:sz w:val="20"/>
          <w:szCs w:val="20"/>
          <w:lang w:val="nl-NL"/>
        </w:rPr>
      </w:pPr>
      <w:r w:rsidRPr="007D75E8">
        <w:rPr>
          <w:rFonts w:ascii="Arial" w:hAnsi="Arial" w:cs="Arial"/>
          <w:sz w:val="20"/>
          <w:szCs w:val="20"/>
          <w:lang w:val="nl-NL"/>
        </w:rPr>
        <w:t>De overgeboekte bedragen in het kader van de financiële verevening 202</w:t>
      </w:r>
      <w:r>
        <w:rPr>
          <w:rFonts w:ascii="Arial" w:hAnsi="Arial" w:cs="Arial"/>
          <w:sz w:val="20"/>
          <w:szCs w:val="20"/>
          <w:lang w:val="nl-NL"/>
        </w:rPr>
        <w:t>3</w:t>
      </w:r>
      <w:r w:rsidRPr="007D75E8">
        <w:rPr>
          <w:rFonts w:ascii="Arial" w:hAnsi="Arial" w:cs="Arial"/>
          <w:sz w:val="20"/>
          <w:szCs w:val="20"/>
          <w:lang w:val="nl-NL"/>
        </w:rPr>
        <w:t xml:space="preserve"> </w:t>
      </w:r>
      <w:r w:rsidRPr="007D75E8">
        <w:rPr>
          <w:rFonts w:ascii="Arial" w:hAnsi="Arial" w:cs="Arial"/>
          <w:sz w:val="20"/>
          <w:szCs w:val="20"/>
          <w:u w:val="single"/>
          <w:lang w:val="nl-NL"/>
        </w:rPr>
        <w:t xml:space="preserve">stand </w:t>
      </w:r>
      <w:r>
        <w:rPr>
          <w:rFonts w:ascii="Arial" w:hAnsi="Arial" w:cs="Arial"/>
          <w:sz w:val="20"/>
          <w:szCs w:val="20"/>
          <w:u w:val="single"/>
          <w:lang w:val="nl-NL"/>
        </w:rPr>
        <w:t>2</w:t>
      </w:r>
      <w:r w:rsidRPr="007D75E8">
        <w:rPr>
          <w:rFonts w:ascii="Arial" w:hAnsi="Arial" w:cs="Arial"/>
          <w:sz w:val="20"/>
          <w:szCs w:val="20"/>
          <w:u w:val="single"/>
          <w:vertAlign w:val="superscript"/>
          <w:lang w:val="nl-NL"/>
        </w:rPr>
        <w:t>de</w:t>
      </w:r>
      <w:r w:rsidRPr="007D75E8">
        <w:rPr>
          <w:rFonts w:ascii="Arial" w:hAnsi="Arial" w:cs="Arial"/>
          <w:sz w:val="20"/>
          <w:szCs w:val="20"/>
          <w:u w:val="single"/>
          <w:lang w:val="nl-NL"/>
        </w:rPr>
        <w:t xml:space="preserve"> kwartaal</w:t>
      </w:r>
      <w:r w:rsidRPr="007D75E8">
        <w:rPr>
          <w:rFonts w:ascii="Arial" w:hAnsi="Arial" w:cs="Arial"/>
          <w:sz w:val="20"/>
          <w:szCs w:val="20"/>
          <w:lang w:val="nl-NL"/>
        </w:rPr>
        <w:t xml:space="preserve"> zijn de volgende:</w:t>
      </w:r>
    </w:p>
    <w:p w14:paraId="050F9364" w14:textId="77777777" w:rsidR="00F82439" w:rsidRDefault="00F82439" w:rsidP="00F82439">
      <w:pPr>
        <w:pStyle w:val="KeinLeerraum"/>
        <w:spacing w:line="240" w:lineRule="atLeast"/>
        <w:ind w:left="426"/>
        <w:jc w:val="both"/>
        <w:rPr>
          <w:rFonts w:ascii="Arial" w:hAnsi="Arial" w:cs="Arial"/>
          <w:sz w:val="20"/>
          <w:szCs w:val="20"/>
          <w:lang w:val="nl-NL"/>
        </w:rPr>
      </w:pPr>
    </w:p>
    <w:p w14:paraId="41960EC9" w14:textId="77777777" w:rsidR="00F82439" w:rsidRPr="00641C62" w:rsidRDefault="00F82439" w:rsidP="00F82439">
      <w:pPr>
        <w:pStyle w:val="KeinLeerraum"/>
        <w:spacing w:line="240" w:lineRule="atLeast"/>
        <w:ind w:left="426"/>
        <w:jc w:val="both"/>
        <w:rPr>
          <w:rFonts w:ascii="Arial" w:hAnsi="Arial" w:cs="Arial"/>
          <w:sz w:val="20"/>
          <w:szCs w:val="20"/>
          <w:lang w:val="nl-NL"/>
        </w:rPr>
      </w:pPr>
      <w:r w:rsidRPr="00641C62">
        <w:rPr>
          <w:noProof/>
        </w:rPr>
        <w:drawing>
          <wp:inline distT="0" distB="0" distL="0" distR="0" wp14:anchorId="57B2D173" wp14:editId="021A1D38">
            <wp:extent cx="5486400" cy="1159933"/>
            <wp:effectExtent l="0" t="0" r="0" b="2540"/>
            <wp:docPr id="3550805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10759" cy="1165083"/>
                    </a:xfrm>
                    <a:prstGeom prst="rect">
                      <a:avLst/>
                    </a:prstGeom>
                    <a:noFill/>
                    <a:ln>
                      <a:noFill/>
                    </a:ln>
                  </pic:spPr>
                </pic:pic>
              </a:graphicData>
            </a:graphic>
          </wp:inline>
        </w:drawing>
      </w:r>
    </w:p>
    <w:p w14:paraId="34C21C59" w14:textId="77777777" w:rsidR="00F82439" w:rsidRPr="00520537" w:rsidRDefault="00F82439" w:rsidP="00F82439">
      <w:pPr>
        <w:pStyle w:val="KeinLeerraum"/>
        <w:spacing w:line="240" w:lineRule="atLeast"/>
        <w:ind w:left="426"/>
        <w:rPr>
          <w:rFonts w:ascii="Arial" w:hAnsi="Arial" w:cs="Arial"/>
          <w:noProof/>
          <w:sz w:val="20"/>
          <w:szCs w:val="20"/>
          <w:lang w:val="nl-NL"/>
        </w:rPr>
      </w:pPr>
    </w:p>
    <w:p w14:paraId="15C64851" w14:textId="77777777" w:rsidR="00F82439" w:rsidRPr="00520537" w:rsidRDefault="00F82439" w:rsidP="00F82439">
      <w:pPr>
        <w:pStyle w:val="KeinLeerraum"/>
        <w:spacing w:line="240" w:lineRule="atLeast"/>
        <w:rPr>
          <w:rFonts w:ascii="Arial" w:hAnsi="Arial" w:cs="Arial"/>
          <w:noProof/>
          <w:sz w:val="20"/>
          <w:szCs w:val="20"/>
          <w:lang w:val="nl-NL"/>
        </w:rPr>
      </w:pPr>
    </w:p>
    <w:p w14:paraId="72D117ED" w14:textId="77777777" w:rsidR="00F82439" w:rsidRPr="00520537" w:rsidRDefault="00F82439" w:rsidP="00F82439">
      <w:pPr>
        <w:pStyle w:val="KeinLeerraum"/>
        <w:spacing w:line="240" w:lineRule="atLeast"/>
        <w:rPr>
          <w:rFonts w:ascii="Arial" w:hAnsi="Arial" w:cs="Arial"/>
          <w:noProof/>
          <w:sz w:val="20"/>
          <w:szCs w:val="20"/>
          <w:lang w:val="nl-NL"/>
        </w:rPr>
      </w:pPr>
    </w:p>
    <w:p w14:paraId="5A8FCA65" w14:textId="77777777" w:rsidR="00F82439" w:rsidRPr="00520537" w:rsidRDefault="00F82439" w:rsidP="00F82439">
      <w:pPr>
        <w:pStyle w:val="KeinLeerraum"/>
        <w:spacing w:line="240" w:lineRule="atLeast"/>
        <w:rPr>
          <w:rFonts w:ascii="Arial" w:hAnsi="Arial" w:cs="Arial"/>
          <w:noProof/>
          <w:sz w:val="20"/>
          <w:szCs w:val="20"/>
          <w:lang w:val="nl-NL"/>
        </w:rPr>
      </w:pPr>
    </w:p>
    <w:p w14:paraId="595462BA" w14:textId="77777777" w:rsidR="00F82439" w:rsidRPr="00520537" w:rsidRDefault="00F82439" w:rsidP="00F82439">
      <w:pPr>
        <w:pStyle w:val="KeinLeerraum"/>
        <w:spacing w:line="240" w:lineRule="atLeast"/>
        <w:rPr>
          <w:rFonts w:ascii="Arial" w:hAnsi="Arial" w:cs="Arial"/>
          <w:noProof/>
          <w:sz w:val="20"/>
          <w:szCs w:val="20"/>
          <w:lang w:val="nl-NL"/>
        </w:rPr>
      </w:pPr>
    </w:p>
    <w:p w14:paraId="155C51D7" w14:textId="77777777" w:rsidR="00F82439" w:rsidRPr="00520537" w:rsidRDefault="00F82439" w:rsidP="00F82439">
      <w:pPr>
        <w:pStyle w:val="KeinLeerraum"/>
        <w:spacing w:line="240" w:lineRule="atLeast"/>
        <w:rPr>
          <w:rFonts w:ascii="Arial" w:hAnsi="Arial" w:cs="Arial"/>
          <w:noProof/>
          <w:sz w:val="20"/>
          <w:szCs w:val="20"/>
          <w:lang w:val="nl-NL"/>
        </w:rPr>
      </w:pPr>
    </w:p>
    <w:p w14:paraId="11BC5789" w14:textId="77777777" w:rsidR="00F82439" w:rsidRPr="00520537" w:rsidRDefault="00F82439" w:rsidP="00F82439">
      <w:pPr>
        <w:pStyle w:val="KeinLeerraum"/>
        <w:spacing w:line="240" w:lineRule="atLeast"/>
        <w:rPr>
          <w:rFonts w:ascii="Arial" w:hAnsi="Arial" w:cs="Arial"/>
          <w:noProof/>
          <w:sz w:val="20"/>
          <w:szCs w:val="20"/>
          <w:lang w:val="nl-NL"/>
        </w:rPr>
      </w:pPr>
    </w:p>
    <w:p w14:paraId="0176DF9E" w14:textId="77777777" w:rsidR="00F82439" w:rsidRPr="00520537" w:rsidRDefault="00F82439" w:rsidP="00F82439">
      <w:pPr>
        <w:pStyle w:val="KeinLeerraum"/>
        <w:spacing w:line="240" w:lineRule="atLeast"/>
        <w:rPr>
          <w:rFonts w:ascii="Arial" w:hAnsi="Arial" w:cs="Arial"/>
          <w:noProof/>
          <w:sz w:val="20"/>
          <w:szCs w:val="20"/>
          <w:lang w:val="nl-NL"/>
        </w:rPr>
      </w:pPr>
    </w:p>
    <w:p w14:paraId="486D5065" w14:textId="77777777" w:rsidR="00F82439" w:rsidRPr="00520537" w:rsidRDefault="00F82439" w:rsidP="00F82439">
      <w:pPr>
        <w:pStyle w:val="KeinLeerraum"/>
        <w:spacing w:line="240" w:lineRule="atLeast"/>
        <w:rPr>
          <w:rFonts w:ascii="Arial" w:hAnsi="Arial" w:cs="Arial"/>
          <w:noProof/>
          <w:sz w:val="20"/>
          <w:szCs w:val="20"/>
          <w:lang w:val="nl-NL"/>
        </w:rPr>
      </w:pPr>
    </w:p>
    <w:p w14:paraId="24B1FBAD" w14:textId="77777777" w:rsidR="00F82439" w:rsidRPr="00520537" w:rsidRDefault="00F82439" w:rsidP="00F82439">
      <w:pPr>
        <w:pStyle w:val="KeinLeerraum"/>
        <w:spacing w:line="240" w:lineRule="atLeast"/>
        <w:rPr>
          <w:rFonts w:ascii="Arial" w:hAnsi="Arial" w:cs="Arial"/>
          <w:noProof/>
          <w:sz w:val="20"/>
          <w:szCs w:val="20"/>
          <w:lang w:val="nl-NL"/>
        </w:rPr>
      </w:pPr>
    </w:p>
    <w:p w14:paraId="5B10D7A4" w14:textId="77777777" w:rsidR="00F82439" w:rsidRPr="00520537" w:rsidRDefault="00F82439" w:rsidP="00F82439">
      <w:pPr>
        <w:pStyle w:val="KeinLeerraum"/>
        <w:spacing w:line="240" w:lineRule="atLeast"/>
        <w:rPr>
          <w:rFonts w:ascii="Arial" w:hAnsi="Arial" w:cs="Arial"/>
          <w:noProof/>
          <w:sz w:val="20"/>
          <w:szCs w:val="20"/>
          <w:lang w:val="nl-NL"/>
        </w:rPr>
      </w:pPr>
    </w:p>
    <w:p w14:paraId="302D8678" w14:textId="77777777" w:rsidR="00F82439" w:rsidRPr="00520537" w:rsidRDefault="00F82439" w:rsidP="00F82439">
      <w:pPr>
        <w:pStyle w:val="KeinLeerraum"/>
        <w:spacing w:line="240" w:lineRule="atLeast"/>
        <w:rPr>
          <w:rFonts w:ascii="Arial" w:hAnsi="Arial" w:cs="Arial"/>
          <w:noProof/>
          <w:sz w:val="20"/>
          <w:szCs w:val="20"/>
          <w:lang w:val="nl-NL"/>
        </w:rPr>
      </w:pPr>
    </w:p>
    <w:p w14:paraId="5D8C85E7" w14:textId="77777777" w:rsidR="00F82439" w:rsidRPr="00520537" w:rsidRDefault="00F82439" w:rsidP="00F82439">
      <w:pPr>
        <w:pStyle w:val="KeinLeerraum"/>
        <w:spacing w:line="240" w:lineRule="atLeast"/>
        <w:rPr>
          <w:rFonts w:ascii="Arial" w:hAnsi="Arial" w:cs="Arial"/>
          <w:noProof/>
          <w:sz w:val="20"/>
          <w:szCs w:val="20"/>
          <w:lang w:val="nl-NL"/>
        </w:rPr>
      </w:pPr>
    </w:p>
    <w:p w14:paraId="72F9E6BA" w14:textId="77777777" w:rsidR="00F82439" w:rsidRPr="00520537" w:rsidRDefault="00F82439" w:rsidP="00F82439">
      <w:pPr>
        <w:pStyle w:val="KeinLeerraum"/>
        <w:spacing w:line="240" w:lineRule="atLeast"/>
        <w:rPr>
          <w:rFonts w:ascii="Arial" w:hAnsi="Arial" w:cs="Arial"/>
          <w:noProof/>
          <w:sz w:val="20"/>
          <w:szCs w:val="20"/>
          <w:lang w:val="nl-NL"/>
        </w:rPr>
      </w:pPr>
    </w:p>
    <w:p w14:paraId="7815586A" w14:textId="77777777" w:rsidR="00F82439" w:rsidRPr="00520537" w:rsidRDefault="00F82439" w:rsidP="00F82439">
      <w:pPr>
        <w:pStyle w:val="KeinLeerraum"/>
        <w:spacing w:line="240" w:lineRule="atLeast"/>
        <w:rPr>
          <w:rFonts w:ascii="Arial" w:hAnsi="Arial" w:cs="Arial"/>
          <w:noProof/>
          <w:sz w:val="20"/>
          <w:szCs w:val="20"/>
          <w:lang w:val="nl-NL"/>
        </w:rPr>
      </w:pPr>
    </w:p>
    <w:p w14:paraId="65EDDB9B" w14:textId="77777777" w:rsidR="00F82439" w:rsidRPr="00520537" w:rsidRDefault="00F82439" w:rsidP="00F82439">
      <w:pPr>
        <w:pStyle w:val="KeinLeerraum"/>
        <w:spacing w:line="240" w:lineRule="atLeast"/>
        <w:rPr>
          <w:rFonts w:ascii="Arial" w:hAnsi="Arial" w:cs="Arial"/>
          <w:noProof/>
          <w:sz w:val="20"/>
          <w:szCs w:val="20"/>
          <w:lang w:val="nl-NL"/>
        </w:rPr>
      </w:pPr>
    </w:p>
    <w:p w14:paraId="710EC84F" w14:textId="77777777" w:rsidR="00F82439" w:rsidRPr="00520537" w:rsidRDefault="00F82439" w:rsidP="00F82439">
      <w:pPr>
        <w:pStyle w:val="KeinLeerraum"/>
        <w:spacing w:line="240" w:lineRule="atLeast"/>
        <w:rPr>
          <w:rFonts w:ascii="Arial" w:hAnsi="Arial" w:cs="Arial"/>
          <w:noProof/>
          <w:sz w:val="20"/>
          <w:szCs w:val="20"/>
          <w:lang w:val="nl-NL"/>
        </w:rPr>
      </w:pPr>
    </w:p>
    <w:p w14:paraId="5F277A54" w14:textId="77777777" w:rsidR="00F82439" w:rsidRPr="00520537" w:rsidRDefault="00F82439" w:rsidP="00F82439">
      <w:pPr>
        <w:pStyle w:val="KeinLeerraum"/>
        <w:spacing w:line="240" w:lineRule="atLeast"/>
        <w:rPr>
          <w:rFonts w:ascii="Arial" w:hAnsi="Arial" w:cs="Arial"/>
          <w:noProof/>
          <w:sz w:val="20"/>
          <w:szCs w:val="20"/>
          <w:lang w:val="nl-NL"/>
        </w:rPr>
      </w:pPr>
    </w:p>
    <w:p w14:paraId="088CDDA2" w14:textId="77777777" w:rsidR="00F82439" w:rsidRPr="00520537" w:rsidRDefault="00F82439" w:rsidP="00F82439">
      <w:pPr>
        <w:pStyle w:val="KeinLeerraum"/>
        <w:spacing w:line="240" w:lineRule="atLeast"/>
        <w:rPr>
          <w:rFonts w:ascii="Arial" w:hAnsi="Arial" w:cs="Arial"/>
          <w:noProof/>
          <w:sz w:val="20"/>
          <w:szCs w:val="20"/>
          <w:lang w:val="nl-NL"/>
        </w:rPr>
      </w:pPr>
    </w:p>
    <w:p w14:paraId="1F1F3FA8" w14:textId="77777777" w:rsidR="00F82439" w:rsidRPr="00520537" w:rsidRDefault="00F82439" w:rsidP="00F82439">
      <w:pPr>
        <w:pStyle w:val="KeinLeerraum"/>
        <w:spacing w:line="240" w:lineRule="atLeast"/>
        <w:rPr>
          <w:rFonts w:ascii="Arial" w:hAnsi="Arial" w:cs="Arial"/>
          <w:noProof/>
          <w:sz w:val="20"/>
          <w:szCs w:val="20"/>
          <w:lang w:val="nl-NL"/>
        </w:rPr>
      </w:pPr>
    </w:p>
    <w:p w14:paraId="0CD9E587" w14:textId="77777777" w:rsidR="00F82439" w:rsidRPr="00520537" w:rsidRDefault="00F82439" w:rsidP="00F82439">
      <w:pPr>
        <w:pStyle w:val="KeinLeerraum"/>
        <w:spacing w:line="240" w:lineRule="atLeast"/>
        <w:rPr>
          <w:rFonts w:ascii="Arial" w:hAnsi="Arial" w:cs="Arial"/>
          <w:noProof/>
          <w:sz w:val="20"/>
          <w:szCs w:val="20"/>
          <w:lang w:val="nl-NL"/>
        </w:rPr>
      </w:pPr>
    </w:p>
    <w:p w14:paraId="1E472930" w14:textId="77777777" w:rsidR="00F82439" w:rsidRPr="00520537" w:rsidRDefault="00F82439" w:rsidP="00F82439">
      <w:pPr>
        <w:pStyle w:val="KeinLeerraum"/>
        <w:spacing w:line="240" w:lineRule="atLeast"/>
        <w:rPr>
          <w:rFonts w:ascii="Arial" w:hAnsi="Arial" w:cs="Arial"/>
          <w:noProof/>
          <w:sz w:val="20"/>
          <w:szCs w:val="20"/>
          <w:lang w:val="nl-NL"/>
        </w:rPr>
      </w:pPr>
    </w:p>
    <w:p w14:paraId="2B03D24F" w14:textId="77777777" w:rsidR="00F82439" w:rsidRPr="00520537" w:rsidRDefault="00F82439" w:rsidP="00F82439">
      <w:pPr>
        <w:pStyle w:val="KeinLeerraum"/>
        <w:spacing w:line="240" w:lineRule="atLeast"/>
        <w:rPr>
          <w:rFonts w:ascii="Arial" w:hAnsi="Arial" w:cs="Arial"/>
          <w:noProof/>
          <w:sz w:val="20"/>
          <w:szCs w:val="20"/>
          <w:lang w:val="nl-NL"/>
        </w:rPr>
      </w:pPr>
    </w:p>
    <w:p w14:paraId="4CA7D932" w14:textId="77777777" w:rsidR="00F82439" w:rsidRPr="00520537" w:rsidRDefault="00F82439" w:rsidP="00F82439">
      <w:pPr>
        <w:pStyle w:val="KeinLeerraum"/>
        <w:spacing w:line="240" w:lineRule="atLeast"/>
        <w:rPr>
          <w:rFonts w:ascii="Arial" w:hAnsi="Arial" w:cs="Arial"/>
          <w:noProof/>
          <w:sz w:val="20"/>
          <w:szCs w:val="20"/>
          <w:lang w:val="nl-NL"/>
        </w:rPr>
      </w:pPr>
    </w:p>
    <w:p w14:paraId="5E442B5A" w14:textId="77777777" w:rsidR="00F82439" w:rsidRPr="00520537" w:rsidRDefault="00F82439" w:rsidP="00F82439">
      <w:pPr>
        <w:pStyle w:val="KeinLeerraum"/>
        <w:spacing w:line="240" w:lineRule="atLeast"/>
        <w:rPr>
          <w:rFonts w:ascii="Arial" w:hAnsi="Arial" w:cs="Arial"/>
          <w:noProof/>
          <w:sz w:val="20"/>
          <w:szCs w:val="20"/>
          <w:lang w:val="nl-NL"/>
        </w:rPr>
      </w:pPr>
    </w:p>
    <w:p w14:paraId="784013E1" w14:textId="77777777" w:rsidR="00F82439" w:rsidRPr="00520537" w:rsidRDefault="00F82439" w:rsidP="00F82439">
      <w:pPr>
        <w:pStyle w:val="KeinLeerraum"/>
        <w:spacing w:line="240" w:lineRule="atLeast"/>
        <w:rPr>
          <w:rFonts w:ascii="Arial" w:hAnsi="Arial" w:cs="Arial"/>
          <w:noProof/>
          <w:sz w:val="20"/>
          <w:szCs w:val="20"/>
          <w:lang w:val="nl-NL"/>
        </w:rPr>
      </w:pPr>
    </w:p>
    <w:p w14:paraId="4D478610" w14:textId="77777777" w:rsidR="00F82439" w:rsidRPr="00520537" w:rsidRDefault="00F82439" w:rsidP="00F82439">
      <w:pPr>
        <w:pStyle w:val="KeinLeerraum"/>
        <w:spacing w:line="240" w:lineRule="atLeast"/>
        <w:rPr>
          <w:rFonts w:ascii="Arial" w:hAnsi="Arial" w:cs="Arial"/>
          <w:noProof/>
          <w:sz w:val="20"/>
          <w:szCs w:val="20"/>
          <w:lang w:val="nl-NL"/>
        </w:rPr>
      </w:pPr>
    </w:p>
    <w:p w14:paraId="4BEF003C" w14:textId="77777777" w:rsidR="00F82439" w:rsidRPr="00520537" w:rsidRDefault="00F82439" w:rsidP="00F82439">
      <w:pPr>
        <w:pStyle w:val="KeinLeerraum"/>
        <w:spacing w:line="240" w:lineRule="atLeast"/>
        <w:rPr>
          <w:rFonts w:ascii="Arial" w:hAnsi="Arial" w:cs="Arial"/>
          <w:noProof/>
          <w:sz w:val="20"/>
          <w:szCs w:val="20"/>
          <w:lang w:val="nl-NL"/>
        </w:rPr>
      </w:pPr>
    </w:p>
    <w:p w14:paraId="2AE8D145" w14:textId="77777777" w:rsidR="00F82439" w:rsidRPr="00520537" w:rsidRDefault="00F82439" w:rsidP="00F82439">
      <w:pPr>
        <w:pStyle w:val="KeinLeerraum"/>
        <w:spacing w:line="240" w:lineRule="atLeast"/>
        <w:rPr>
          <w:rFonts w:ascii="Arial" w:hAnsi="Arial" w:cs="Arial"/>
          <w:noProof/>
          <w:sz w:val="20"/>
          <w:szCs w:val="20"/>
          <w:lang w:val="nl-NL"/>
        </w:rPr>
      </w:pPr>
    </w:p>
    <w:p w14:paraId="40B104E1" w14:textId="77777777" w:rsidR="00F82439" w:rsidRPr="00520537" w:rsidRDefault="00F82439" w:rsidP="00F82439">
      <w:pPr>
        <w:pStyle w:val="KeinLeerraum"/>
        <w:spacing w:line="240" w:lineRule="atLeast"/>
        <w:rPr>
          <w:rFonts w:ascii="Arial" w:hAnsi="Arial" w:cs="Arial"/>
          <w:noProof/>
          <w:sz w:val="20"/>
          <w:szCs w:val="20"/>
          <w:lang w:val="nl-NL"/>
        </w:rPr>
      </w:pPr>
    </w:p>
    <w:p w14:paraId="62150A25" w14:textId="77777777" w:rsidR="00F82439" w:rsidRPr="00520537" w:rsidRDefault="00F82439" w:rsidP="00F82439">
      <w:pPr>
        <w:pStyle w:val="KeinLeerraum"/>
        <w:spacing w:line="240" w:lineRule="atLeast"/>
        <w:rPr>
          <w:rFonts w:ascii="Arial" w:hAnsi="Arial" w:cs="Arial"/>
          <w:noProof/>
          <w:sz w:val="20"/>
          <w:szCs w:val="20"/>
          <w:lang w:val="nl-NL"/>
        </w:rPr>
      </w:pPr>
    </w:p>
    <w:p w14:paraId="5C33288C" w14:textId="77777777" w:rsidR="00F82439" w:rsidRPr="00520537" w:rsidRDefault="00F82439" w:rsidP="00F82439">
      <w:pPr>
        <w:pStyle w:val="KeinLeerraum"/>
        <w:spacing w:line="240" w:lineRule="atLeast"/>
        <w:rPr>
          <w:rFonts w:ascii="Arial" w:hAnsi="Arial" w:cs="Arial"/>
          <w:noProof/>
          <w:sz w:val="20"/>
          <w:szCs w:val="20"/>
          <w:lang w:val="nl-NL"/>
        </w:rPr>
      </w:pPr>
    </w:p>
    <w:p w14:paraId="31A76D69" w14:textId="77777777" w:rsidR="00F82439" w:rsidRPr="00520537" w:rsidRDefault="00F82439" w:rsidP="00F82439">
      <w:pPr>
        <w:pStyle w:val="KeinLeerraum"/>
        <w:spacing w:line="240" w:lineRule="atLeast"/>
        <w:rPr>
          <w:rFonts w:ascii="Arial" w:hAnsi="Arial" w:cs="Arial"/>
          <w:noProof/>
          <w:sz w:val="20"/>
          <w:szCs w:val="20"/>
          <w:lang w:val="nl-NL"/>
        </w:rPr>
      </w:pPr>
    </w:p>
    <w:p w14:paraId="7F1D13DB" w14:textId="77777777" w:rsidR="00F82439" w:rsidRPr="007D75E8" w:rsidRDefault="00F82439" w:rsidP="00F82439">
      <w:pPr>
        <w:pStyle w:val="KeinLeerraum"/>
        <w:spacing w:before="60" w:line="240" w:lineRule="atLeast"/>
        <w:rPr>
          <w:rFonts w:ascii="Arial" w:hAnsi="Arial" w:cs="Arial"/>
          <w:b/>
          <w:sz w:val="20"/>
          <w:szCs w:val="20"/>
          <w:lang w:val="nl-NL"/>
        </w:rPr>
      </w:pPr>
      <w:r w:rsidRPr="007D75E8">
        <w:rPr>
          <w:rFonts w:ascii="Arial" w:hAnsi="Arial" w:cs="Arial"/>
          <w:b/>
          <w:sz w:val="20"/>
          <w:szCs w:val="20"/>
          <w:lang w:val="nl-NL"/>
        </w:rPr>
        <w:t>Bijlagen</w:t>
      </w:r>
    </w:p>
    <w:p w14:paraId="198FBA0A" w14:textId="77777777" w:rsidR="00F82439" w:rsidRPr="007D75E8" w:rsidRDefault="00F82439" w:rsidP="00F82439">
      <w:pPr>
        <w:spacing w:before="60"/>
        <w:jc w:val="left"/>
        <w:rPr>
          <w:rFonts w:cs="Arial"/>
          <w:szCs w:val="20"/>
          <w:lang w:val="nl-NL"/>
        </w:rPr>
      </w:pPr>
      <w:r w:rsidRPr="007D75E8">
        <w:rPr>
          <w:rFonts w:cs="Arial"/>
          <w:szCs w:val="20"/>
          <w:lang w:val="nl-NL"/>
        </w:rPr>
        <w:t xml:space="preserve">Bijlage 1: Tabel kwartaalsopgaven </w:t>
      </w:r>
    </w:p>
    <w:p w14:paraId="39E0C050" w14:textId="77777777" w:rsidR="00F82439" w:rsidRPr="007D75E8" w:rsidRDefault="00F82439" w:rsidP="00F82439">
      <w:pPr>
        <w:spacing w:before="60"/>
        <w:jc w:val="left"/>
        <w:rPr>
          <w:rFonts w:cs="Arial"/>
          <w:szCs w:val="20"/>
          <w:lang w:val="nl-NL"/>
        </w:rPr>
      </w:pPr>
      <w:r w:rsidRPr="007D75E8">
        <w:rPr>
          <w:rFonts w:cs="Arial"/>
          <w:szCs w:val="20"/>
          <w:lang w:val="nl-NL"/>
        </w:rPr>
        <w:t xml:space="preserve">Bijlage </w:t>
      </w:r>
      <w:r>
        <w:rPr>
          <w:rFonts w:cs="Arial"/>
          <w:szCs w:val="20"/>
          <w:lang w:val="nl-NL"/>
        </w:rPr>
        <w:t>2</w:t>
      </w:r>
      <w:r w:rsidRPr="007D75E8">
        <w:rPr>
          <w:rFonts w:cs="Arial"/>
          <w:szCs w:val="20"/>
          <w:lang w:val="nl-NL"/>
        </w:rPr>
        <w:t xml:space="preserve">: Tabel berekening verevening </w:t>
      </w:r>
    </w:p>
    <w:p w14:paraId="7E3E9D1E" w14:textId="77777777" w:rsidR="00F82439" w:rsidRPr="007D75E8" w:rsidRDefault="00F82439" w:rsidP="00F82439">
      <w:pPr>
        <w:spacing w:before="60"/>
        <w:jc w:val="left"/>
        <w:rPr>
          <w:rFonts w:cs="Arial"/>
          <w:szCs w:val="20"/>
          <w:lang w:val="nl-NL"/>
        </w:rPr>
      </w:pPr>
      <w:r w:rsidRPr="007D75E8">
        <w:rPr>
          <w:rFonts w:cs="Arial"/>
          <w:szCs w:val="20"/>
          <w:lang w:val="nl-NL"/>
        </w:rPr>
        <w:t xml:space="preserve">Bijlage </w:t>
      </w:r>
      <w:r>
        <w:rPr>
          <w:rFonts w:cs="Arial"/>
          <w:szCs w:val="20"/>
          <w:lang w:val="nl-NL"/>
        </w:rPr>
        <w:t>3</w:t>
      </w:r>
      <w:r w:rsidRPr="007D75E8">
        <w:rPr>
          <w:rFonts w:cs="Arial"/>
          <w:szCs w:val="20"/>
          <w:lang w:val="nl-NL"/>
        </w:rPr>
        <w:t xml:space="preserve">: Tabel distributie opbrengst verwijderingsbijdrage </w:t>
      </w:r>
    </w:p>
    <w:p w14:paraId="431E82DB" w14:textId="77777777" w:rsidR="00F82439" w:rsidRPr="007D75E8" w:rsidRDefault="00F82439" w:rsidP="00F82439">
      <w:pPr>
        <w:pStyle w:val="KeinLeerraum"/>
        <w:spacing w:line="240" w:lineRule="atLeast"/>
        <w:rPr>
          <w:rFonts w:ascii="Arial" w:hAnsi="Arial" w:cs="Arial"/>
          <w:noProof/>
          <w:sz w:val="20"/>
          <w:szCs w:val="20"/>
          <w:lang w:val="nl-NL"/>
        </w:rPr>
      </w:pPr>
    </w:p>
    <w:p w14:paraId="048EE840" w14:textId="77777777" w:rsidR="00F82439" w:rsidRPr="007D75E8" w:rsidRDefault="00F82439" w:rsidP="00F82439">
      <w:pPr>
        <w:pStyle w:val="KeinLeerraum"/>
        <w:spacing w:line="240" w:lineRule="atLeast"/>
        <w:ind w:left="426"/>
        <w:rPr>
          <w:rFonts w:ascii="Arial" w:hAnsi="Arial" w:cs="Arial"/>
          <w:noProof/>
          <w:sz w:val="20"/>
          <w:szCs w:val="20"/>
          <w:lang w:val="nl-NL"/>
        </w:rPr>
        <w:sectPr w:rsidR="00F82439" w:rsidRPr="007D75E8" w:rsidSect="00FB1A0D">
          <w:headerReference w:type="default" r:id="rId39"/>
          <w:footerReference w:type="default" r:id="rId40"/>
          <w:pgSz w:w="11906" w:h="16838"/>
          <w:pgMar w:top="1417" w:right="1417" w:bottom="1417" w:left="1417" w:header="708" w:footer="708" w:gutter="0"/>
          <w:cols w:space="708"/>
          <w:titlePg/>
          <w:docGrid w:linePitch="360"/>
        </w:sectPr>
      </w:pPr>
    </w:p>
    <w:p w14:paraId="797086CF" w14:textId="77777777" w:rsidR="00F82439" w:rsidRPr="00520537" w:rsidRDefault="00F82439" w:rsidP="00F82439">
      <w:pPr>
        <w:pStyle w:val="KeinLeerraum"/>
        <w:spacing w:after="120" w:line="240" w:lineRule="atLeast"/>
        <w:jc w:val="right"/>
        <w:rPr>
          <w:rFonts w:ascii="Arial" w:hAnsi="Arial" w:cs="Arial"/>
          <w:b/>
          <w:bCs/>
          <w:noProof/>
          <w:sz w:val="20"/>
          <w:szCs w:val="20"/>
          <w:lang w:val="nl-NL"/>
        </w:rPr>
      </w:pPr>
      <w:r w:rsidRPr="00520537">
        <w:rPr>
          <w:rFonts w:ascii="Arial" w:hAnsi="Arial" w:cs="Arial"/>
          <w:b/>
          <w:bCs/>
          <w:noProof/>
          <w:sz w:val="20"/>
          <w:szCs w:val="20"/>
          <w:lang w:val="nl-NL"/>
        </w:rPr>
        <w:lastRenderedPageBreak/>
        <w:t>Bijlage 1</w:t>
      </w:r>
    </w:p>
    <w:p w14:paraId="6CF0AFCD" w14:textId="77777777" w:rsidR="00F82439" w:rsidRPr="00520537" w:rsidRDefault="00F82439" w:rsidP="00F82439">
      <w:pPr>
        <w:pStyle w:val="KeinLeerraum"/>
        <w:spacing w:after="120" w:line="240" w:lineRule="atLeast"/>
        <w:jc w:val="center"/>
        <w:rPr>
          <w:rFonts w:ascii="Arial" w:hAnsi="Arial" w:cs="Arial"/>
          <w:b/>
          <w:bCs/>
          <w:noProof/>
          <w:sz w:val="20"/>
          <w:szCs w:val="20"/>
          <w:lang w:val="nl-NL"/>
        </w:rPr>
      </w:pPr>
      <w:r>
        <w:rPr>
          <w:rFonts w:ascii="Arial" w:hAnsi="Arial" w:cs="Arial"/>
          <w:b/>
          <w:bCs/>
          <w:noProof/>
          <w:sz w:val="20"/>
          <w:szCs w:val="20"/>
          <w:lang w:val="nl-NL"/>
        </w:rPr>
        <w:object w:dxaOrig="19314" w:dyaOrig="9571" w14:anchorId="55D5B896">
          <v:shape id="_x0000_i1026" type="#_x0000_t75" style="width:721.45pt;height:423.45pt" o:ole="">
            <v:imagedata r:id="rId41" o:title="" cropbottom="10943f" cropright="19590f"/>
          </v:shape>
          <o:OLEObject Type="Embed" ProgID="Excel.Sheet.12" ShapeID="_x0000_i1026" DrawAspect="Content" ObjectID="_1768291488" r:id="rId42"/>
        </w:object>
      </w:r>
    </w:p>
    <w:p w14:paraId="68954E5F" w14:textId="77777777" w:rsidR="00F82439" w:rsidRPr="00520537" w:rsidRDefault="00F82439" w:rsidP="00F82439">
      <w:pPr>
        <w:pStyle w:val="KeinLeerraum"/>
        <w:spacing w:line="240" w:lineRule="atLeast"/>
        <w:jc w:val="center"/>
        <w:rPr>
          <w:rFonts w:ascii="Arial" w:hAnsi="Arial" w:cs="Arial"/>
          <w:b/>
          <w:bCs/>
          <w:noProof/>
          <w:sz w:val="20"/>
          <w:szCs w:val="20"/>
          <w:lang w:val="nl-NL"/>
        </w:rPr>
        <w:sectPr w:rsidR="00F82439" w:rsidRPr="00520537" w:rsidSect="009906CF">
          <w:pgSz w:w="16838" w:h="11906" w:orient="landscape"/>
          <w:pgMar w:top="1417" w:right="1417" w:bottom="1417" w:left="1417" w:header="708" w:footer="708" w:gutter="0"/>
          <w:cols w:space="708"/>
          <w:docGrid w:linePitch="360"/>
        </w:sectPr>
      </w:pPr>
    </w:p>
    <w:p w14:paraId="42EC78F0" w14:textId="77777777" w:rsidR="00F82439" w:rsidRPr="00520537" w:rsidRDefault="00F82439" w:rsidP="00F82439">
      <w:pPr>
        <w:pStyle w:val="KeinLeerraum"/>
        <w:spacing w:after="120" w:line="240" w:lineRule="atLeast"/>
        <w:jc w:val="right"/>
        <w:rPr>
          <w:rFonts w:ascii="Arial" w:hAnsi="Arial" w:cs="Arial"/>
          <w:b/>
          <w:bCs/>
          <w:noProof/>
          <w:sz w:val="20"/>
          <w:szCs w:val="20"/>
          <w:lang w:val="nl-NL"/>
        </w:rPr>
      </w:pPr>
      <w:r w:rsidRPr="00520537">
        <w:rPr>
          <w:rFonts w:ascii="Arial" w:hAnsi="Arial" w:cs="Arial"/>
          <w:b/>
          <w:bCs/>
          <w:noProof/>
          <w:sz w:val="20"/>
          <w:szCs w:val="20"/>
          <w:lang w:val="nl-NL"/>
        </w:rPr>
        <w:lastRenderedPageBreak/>
        <w:t xml:space="preserve">Bijlage </w:t>
      </w:r>
      <w:r>
        <w:rPr>
          <w:rFonts w:ascii="Arial" w:hAnsi="Arial" w:cs="Arial"/>
          <w:b/>
          <w:bCs/>
          <w:noProof/>
          <w:sz w:val="20"/>
          <w:szCs w:val="20"/>
          <w:lang w:val="nl-NL"/>
        </w:rPr>
        <w:t>2</w:t>
      </w:r>
    </w:p>
    <w:p w14:paraId="04E874A5" w14:textId="77777777" w:rsidR="00F82439" w:rsidRPr="00520537" w:rsidRDefault="00F82439" w:rsidP="00F82439">
      <w:pPr>
        <w:pStyle w:val="KeinLeerraum"/>
        <w:spacing w:line="240" w:lineRule="atLeast"/>
        <w:jc w:val="both"/>
        <w:rPr>
          <w:rFonts w:ascii="Arial" w:hAnsi="Arial" w:cs="Arial"/>
          <w:noProof/>
          <w:sz w:val="20"/>
          <w:szCs w:val="20"/>
          <w:lang w:val="nl-NL"/>
        </w:rPr>
      </w:pPr>
    </w:p>
    <w:p w14:paraId="64CF8F2B" w14:textId="77777777" w:rsidR="00F82439" w:rsidRPr="00520537" w:rsidRDefault="00F82439" w:rsidP="00F82439">
      <w:pPr>
        <w:pStyle w:val="KeinLeerraum"/>
        <w:spacing w:line="240" w:lineRule="atLeast"/>
        <w:rPr>
          <w:rFonts w:ascii="Arial" w:hAnsi="Arial" w:cs="Arial"/>
          <w:b/>
          <w:bCs/>
          <w:noProof/>
          <w:sz w:val="20"/>
          <w:szCs w:val="20"/>
          <w:lang w:val="nl-NL"/>
        </w:rPr>
      </w:pPr>
      <w:r w:rsidRPr="00641C62">
        <w:rPr>
          <w:noProof/>
        </w:rPr>
        <w:drawing>
          <wp:inline distT="0" distB="0" distL="0" distR="0" wp14:anchorId="3EDFAB29" wp14:editId="25B6181E">
            <wp:extent cx="8892540" cy="2427605"/>
            <wp:effectExtent l="0" t="0" r="3810" b="0"/>
            <wp:docPr id="3775040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92540" cy="2427605"/>
                    </a:xfrm>
                    <a:prstGeom prst="rect">
                      <a:avLst/>
                    </a:prstGeom>
                    <a:noFill/>
                    <a:ln>
                      <a:noFill/>
                    </a:ln>
                  </pic:spPr>
                </pic:pic>
              </a:graphicData>
            </a:graphic>
          </wp:inline>
        </w:drawing>
      </w:r>
    </w:p>
    <w:p w14:paraId="09B44B6D" w14:textId="77777777" w:rsidR="00F82439" w:rsidRPr="00520537" w:rsidRDefault="00F82439" w:rsidP="00F82439">
      <w:pPr>
        <w:pStyle w:val="KeinLeerraum"/>
        <w:spacing w:line="240" w:lineRule="atLeast"/>
        <w:jc w:val="both"/>
        <w:rPr>
          <w:rFonts w:ascii="Arial" w:hAnsi="Arial" w:cs="Arial"/>
          <w:noProof/>
          <w:sz w:val="20"/>
          <w:szCs w:val="20"/>
          <w:lang w:val="nl-NL"/>
        </w:rPr>
      </w:pPr>
    </w:p>
    <w:p w14:paraId="64BE502A" w14:textId="77777777" w:rsidR="00F82439" w:rsidRPr="00520537" w:rsidRDefault="00F82439" w:rsidP="00F82439">
      <w:pPr>
        <w:pStyle w:val="KeinLeerraum"/>
        <w:spacing w:line="240" w:lineRule="atLeast"/>
        <w:jc w:val="both"/>
        <w:rPr>
          <w:rFonts w:ascii="Arial" w:hAnsi="Arial" w:cs="Arial"/>
          <w:noProof/>
          <w:sz w:val="20"/>
          <w:szCs w:val="20"/>
          <w:lang w:val="nl-NL"/>
        </w:rPr>
      </w:pPr>
    </w:p>
    <w:p w14:paraId="7416449B" w14:textId="77777777" w:rsidR="00F82439" w:rsidRPr="00520537" w:rsidRDefault="00F82439" w:rsidP="00F82439">
      <w:pPr>
        <w:pStyle w:val="KeinLeerraum"/>
        <w:spacing w:line="240" w:lineRule="atLeast"/>
        <w:jc w:val="both"/>
        <w:rPr>
          <w:rFonts w:ascii="Arial" w:hAnsi="Arial" w:cs="Arial"/>
          <w:noProof/>
          <w:sz w:val="20"/>
          <w:szCs w:val="20"/>
          <w:lang w:val="nl-NL"/>
        </w:rPr>
        <w:sectPr w:rsidR="00F82439" w:rsidRPr="00520537" w:rsidSect="009906CF">
          <w:pgSz w:w="16838" w:h="11906" w:orient="landscape"/>
          <w:pgMar w:top="1417" w:right="1417" w:bottom="1417" w:left="1417" w:header="708" w:footer="708" w:gutter="0"/>
          <w:cols w:space="708"/>
          <w:docGrid w:linePitch="360"/>
        </w:sectPr>
      </w:pPr>
    </w:p>
    <w:p w14:paraId="1552D6FD" w14:textId="77777777" w:rsidR="00F82439" w:rsidRPr="00520537" w:rsidRDefault="00F82439" w:rsidP="00F82439">
      <w:pPr>
        <w:pStyle w:val="KeinLeerraum"/>
        <w:spacing w:after="120" w:line="240" w:lineRule="atLeast"/>
        <w:jc w:val="right"/>
        <w:rPr>
          <w:rFonts w:ascii="Arial" w:hAnsi="Arial" w:cs="Arial"/>
          <w:b/>
          <w:bCs/>
          <w:noProof/>
          <w:sz w:val="20"/>
          <w:szCs w:val="20"/>
          <w:lang w:val="nl-NL"/>
        </w:rPr>
      </w:pPr>
      <w:r w:rsidRPr="00520537">
        <w:rPr>
          <w:rFonts w:ascii="Arial" w:hAnsi="Arial" w:cs="Arial"/>
          <w:b/>
          <w:bCs/>
          <w:noProof/>
          <w:sz w:val="20"/>
          <w:szCs w:val="20"/>
          <w:lang w:val="nl-NL"/>
        </w:rPr>
        <w:lastRenderedPageBreak/>
        <w:t xml:space="preserve">Bijlage </w:t>
      </w:r>
      <w:r>
        <w:rPr>
          <w:rFonts w:ascii="Arial" w:hAnsi="Arial" w:cs="Arial"/>
          <w:b/>
          <w:bCs/>
          <w:noProof/>
          <w:sz w:val="20"/>
          <w:szCs w:val="20"/>
          <w:lang w:val="nl-NL"/>
        </w:rPr>
        <w:t>3</w:t>
      </w:r>
    </w:p>
    <w:p w14:paraId="260E51F2" w14:textId="77777777" w:rsidR="00F82439" w:rsidRPr="00520537" w:rsidRDefault="00F82439" w:rsidP="00F82439">
      <w:pPr>
        <w:pStyle w:val="KeinLeerraum"/>
        <w:spacing w:line="240" w:lineRule="atLeast"/>
        <w:jc w:val="both"/>
        <w:rPr>
          <w:rFonts w:ascii="Arial" w:hAnsi="Arial" w:cs="Arial"/>
          <w:noProof/>
          <w:sz w:val="20"/>
          <w:szCs w:val="20"/>
          <w:lang w:val="nl-NL"/>
        </w:rPr>
      </w:pPr>
    </w:p>
    <w:p w14:paraId="0E6A86EF" w14:textId="77777777" w:rsidR="00F82439" w:rsidRPr="00520537" w:rsidRDefault="00F82439" w:rsidP="00F82439">
      <w:pPr>
        <w:pStyle w:val="KeinLeerraum"/>
        <w:spacing w:line="240" w:lineRule="atLeast"/>
        <w:jc w:val="center"/>
        <w:rPr>
          <w:rFonts w:ascii="Arial" w:hAnsi="Arial" w:cs="Arial"/>
          <w:noProof/>
          <w:sz w:val="20"/>
          <w:szCs w:val="20"/>
          <w:lang w:val="nl-NL"/>
        </w:rPr>
      </w:pPr>
      <w:r w:rsidRPr="00641C62">
        <w:rPr>
          <w:noProof/>
        </w:rPr>
        <w:drawing>
          <wp:inline distT="0" distB="0" distL="0" distR="0" wp14:anchorId="55C807AC" wp14:editId="75DB23FA">
            <wp:extent cx="8658225" cy="2838450"/>
            <wp:effectExtent l="0" t="0" r="9525" b="0"/>
            <wp:docPr id="2715213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658225" cy="2838450"/>
                    </a:xfrm>
                    <a:prstGeom prst="rect">
                      <a:avLst/>
                    </a:prstGeom>
                    <a:noFill/>
                    <a:ln>
                      <a:noFill/>
                    </a:ln>
                  </pic:spPr>
                </pic:pic>
              </a:graphicData>
            </a:graphic>
          </wp:inline>
        </w:drawing>
      </w:r>
    </w:p>
    <w:p w14:paraId="27C74662" w14:textId="77777777" w:rsidR="00F82439" w:rsidRPr="00520537" w:rsidRDefault="00F82439" w:rsidP="00F82439">
      <w:pPr>
        <w:pStyle w:val="KeinLeerraum"/>
        <w:spacing w:line="240" w:lineRule="atLeast"/>
        <w:jc w:val="both"/>
        <w:rPr>
          <w:rFonts w:ascii="Arial" w:hAnsi="Arial" w:cs="Arial"/>
          <w:noProof/>
          <w:sz w:val="20"/>
          <w:szCs w:val="20"/>
          <w:lang w:val="nl-NL"/>
        </w:rPr>
      </w:pPr>
    </w:p>
    <w:p w14:paraId="2F06A7BE" w14:textId="77777777" w:rsidR="00F82439" w:rsidRDefault="00F82439">
      <w:pPr>
        <w:spacing w:after="200" w:line="276" w:lineRule="auto"/>
        <w:jc w:val="left"/>
        <w:rPr>
          <w:rFonts w:cs="Arial"/>
          <w:b/>
          <w:szCs w:val="20"/>
          <w:lang w:val="nl-NL"/>
        </w:rPr>
        <w:sectPr w:rsidR="00F82439" w:rsidSect="00F82439">
          <w:headerReference w:type="default" r:id="rId45"/>
          <w:footerReference w:type="default" r:id="rId46"/>
          <w:headerReference w:type="first" r:id="rId47"/>
          <w:footerReference w:type="first" r:id="rId48"/>
          <w:pgSz w:w="16838" w:h="11906" w:orient="landscape"/>
          <w:pgMar w:top="1134" w:right="1417" w:bottom="1417" w:left="1417" w:header="708" w:footer="448" w:gutter="0"/>
          <w:cols w:space="708"/>
          <w:titlePg/>
          <w:docGrid w:linePitch="360"/>
        </w:sectPr>
      </w:pPr>
    </w:p>
    <w:p w14:paraId="5E8ADE32" w14:textId="77777777" w:rsidR="00F82439" w:rsidRDefault="00F82439">
      <w:pPr>
        <w:spacing w:after="200" w:line="276" w:lineRule="auto"/>
        <w:jc w:val="left"/>
        <w:rPr>
          <w:rFonts w:cs="Arial"/>
          <w:b/>
          <w:szCs w:val="20"/>
          <w:lang w:val="nl-NL"/>
        </w:rPr>
      </w:pPr>
    </w:p>
    <w:p w14:paraId="2FA046A4" w14:textId="66CDCF9D" w:rsidR="00D74707" w:rsidRPr="00D74707" w:rsidRDefault="00CB77C5" w:rsidP="00D74707">
      <w:pPr>
        <w:autoSpaceDE w:val="0"/>
        <w:autoSpaceDN w:val="0"/>
        <w:adjustRightInd w:val="0"/>
        <w:snapToGrid w:val="0"/>
        <w:spacing w:line="240" w:lineRule="auto"/>
        <w:jc w:val="center"/>
        <w:rPr>
          <w:rFonts w:cs="Arial"/>
          <w:szCs w:val="20"/>
          <w:lang w:val="nl-NL"/>
        </w:rPr>
      </w:pPr>
      <w:r>
        <w:rPr>
          <w:rFonts w:cs="Arial"/>
          <w:b/>
          <w:szCs w:val="20"/>
          <w:lang w:val="nl-NL"/>
        </w:rPr>
        <w:t>Besluit IIPC 20</w:t>
      </w:r>
      <w:r w:rsidR="007F39CB">
        <w:rPr>
          <w:rFonts w:cs="Arial"/>
          <w:b/>
          <w:szCs w:val="20"/>
          <w:lang w:val="nl-NL"/>
        </w:rPr>
        <w:t>2</w:t>
      </w:r>
      <w:r w:rsidR="007F35D4">
        <w:rPr>
          <w:rFonts w:cs="Arial"/>
          <w:b/>
          <w:szCs w:val="20"/>
          <w:lang w:val="nl-NL"/>
        </w:rPr>
        <w:t>3</w:t>
      </w:r>
      <w:r w:rsidR="00D74707" w:rsidRPr="00D74707">
        <w:rPr>
          <w:rFonts w:cs="Arial"/>
          <w:b/>
          <w:szCs w:val="20"/>
          <w:lang w:val="nl-NL"/>
        </w:rPr>
        <w:t>-II-2</w:t>
      </w:r>
    </w:p>
    <w:bookmarkEnd w:id="10"/>
    <w:p w14:paraId="32C2D892" w14:textId="77777777" w:rsidR="00D74707" w:rsidRPr="00D74707" w:rsidRDefault="00D74707" w:rsidP="00D74707">
      <w:pPr>
        <w:autoSpaceDE w:val="0"/>
        <w:autoSpaceDN w:val="0"/>
        <w:adjustRightInd w:val="0"/>
        <w:snapToGrid w:val="0"/>
        <w:spacing w:line="240" w:lineRule="auto"/>
        <w:jc w:val="center"/>
        <w:rPr>
          <w:rFonts w:cs="Arial"/>
          <w:szCs w:val="20"/>
          <w:lang w:val="nl-NL"/>
        </w:rPr>
      </w:pPr>
    </w:p>
    <w:p w14:paraId="77FB2E74" w14:textId="78BF2228" w:rsidR="00D74707" w:rsidRPr="00D74707" w:rsidRDefault="00D74707" w:rsidP="00D74707">
      <w:pPr>
        <w:tabs>
          <w:tab w:val="left" w:pos="5103"/>
        </w:tabs>
        <w:suppressAutoHyphens/>
        <w:jc w:val="center"/>
        <w:rPr>
          <w:rFonts w:eastAsia="Calibri" w:cs="Arial"/>
          <w:b/>
          <w:szCs w:val="20"/>
          <w:lang w:val="nl-NL" w:eastAsia="en-US"/>
        </w:rPr>
      </w:pPr>
      <w:r w:rsidRPr="00D74707">
        <w:rPr>
          <w:rFonts w:eastAsia="Calibri" w:cs="Arial"/>
          <w:b/>
          <w:szCs w:val="20"/>
          <w:lang w:val="nl-NL" w:eastAsia="en-US"/>
        </w:rPr>
        <w:t xml:space="preserve">Vaststelling van de voorlopige verevening </w:t>
      </w:r>
      <w:r w:rsidRPr="00D74707">
        <w:rPr>
          <w:rFonts w:cs="Arial"/>
          <w:b/>
          <w:snapToGrid w:val="0"/>
          <w:szCs w:val="20"/>
          <w:lang w:val="nl-NL" w:eastAsia="de-DE"/>
        </w:rPr>
        <w:t>3</w:t>
      </w:r>
      <w:r w:rsidRPr="00D74707">
        <w:rPr>
          <w:rFonts w:cs="Arial"/>
          <w:b/>
          <w:snapToGrid w:val="0"/>
          <w:szCs w:val="20"/>
          <w:vertAlign w:val="superscript"/>
          <w:lang w:val="nl-NL" w:eastAsia="de-DE"/>
        </w:rPr>
        <w:t>de</w:t>
      </w:r>
      <w:r w:rsidR="00CB77C5">
        <w:rPr>
          <w:rFonts w:cs="Arial"/>
          <w:b/>
          <w:snapToGrid w:val="0"/>
          <w:szCs w:val="20"/>
          <w:lang w:val="nl-NL" w:eastAsia="de-DE"/>
        </w:rPr>
        <w:t xml:space="preserve"> kwartaal 20</w:t>
      </w:r>
      <w:r w:rsidR="007A2A1C">
        <w:rPr>
          <w:rFonts w:cs="Arial"/>
          <w:b/>
          <w:snapToGrid w:val="0"/>
          <w:szCs w:val="20"/>
          <w:lang w:val="nl-NL" w:eastAsia="de-DE"/>
        </w:rPr>
        <w:t>2</w:t>
      </w:r>
      <w:r w:rsidR="007F35D4">
        <w:rPr>
          <w:rFonts w:cs="Arial"/>
          <w:b/>
          <w:snapToGrid w:val="0"/>
          <w:szCs w:val="20"/>
          <w:lang w:val="nl-NL" w:eastAsia="de-DE"/>
        </w:rPr>
        <w:t>3</w:t>
      </w:r>
    </w:p>
    <w:p w14:paraId="7A321B0A" w14:textId="77777777" w:rsidR="00D74707" w:rsidRPr="00D74707" w:rsidRDefault="00D74707" w:rsidP="00D74707">
      <w:pPr>
        <w:suppressAutoHyphens/>
        <w:jc w:val="center"/>
        <w:rPr>
          <w:rFonts w:cs="Arial"/>
          <w:b/>
          <w:i/>
          <w:snapToGrid w:val="0"/>
          <w:szCs w:val="20"/>
          <w:lang w:val="nl-NL" w:eastAsia="de-DE"/>
        </w:rPr>
      </w:pPr>
    </w:p>
    <w:p w14:paraId="6F44350F" w14:textId="38F43D54" w:rsidR="00C47DD2" w:rsidRPr="00C47DD2" w:rsidRDefault="00D74707" w:rsidP="00C47DD2">
      <w:pPr>
        <w:suppressAutoHyphens/>
        <w:jc w:val="center"/>
        <w:rPr>
          <w:rFonts w:cs="Arial"/>
          <w:b/>
          <w:i/>
          <w:snapToGrid w:val="0"/>
          <w:szCs w:val="20"/>
          <w:lang w:val="nl-NL" w:eastAsia="de-DE"/>
        </w:rPr>
      </w:pPr>
      <w:r w:rsidRPr="00D74707">
        <w:rPr>
          <w:rFonts w:cs="Arial"/>
          <w:b/>
          <w:i/>
          <w:snapToGrid w:val="0"/>
          <w:szCs w:val="20"/>
          <w:lang w:val="nl-NL" w:eastAsia="de-DE"/>
        </w:rPr>
        <w:t xml:space="preserve">Besluit vastgesteld </w:t>
      </w:r>
      <w:r w:rsidR="00F82439" w:rsidRPr="00F82439">
        <w:rPr>
          <w:rFonts w:cs="Arial"/>
          <w:b/>
          <w:i/>
          <w:snapToGrid w:val="0"/>
          <w:szCs w:val="20"/>
          <w:lang w:val="nl-NL" w:eastAsia="de-DE"/>
        </w:rPr>
        <w:t>30 november</w:t>
      </w:r>
      <w:r w:rsidR="00C47DD2" w:rsidRPr="00C47DD2">
        <w:rPr>
          <w:rFonts w:cs="Arial"/>
          <w:b/>
          <w:i/>
          <w:snapToGrid w:val="0"/>
          <w:szCs w:val="20"/>
          <w:lang w:val="nl-NL" w:eastAsia="de-DE"/>
        </w:rPr>
        <w:t xml:space="preserve"> 20</w:t>
      </w:r>
      <w:r w:rsidR="00F50F17">
        <w:rPr>
          <w:rFonts w:cs="Arial"/>
          <w:b/>
          <w:i/>
          <w:snapToGrid w:val="0"/>
          <w:szCs w:val="20"/>
          <w:lang w:val="nl-NL" w:eastAsia="de-DE"/>
        </w:rPr>
        <w:t>2</w:t>
      </w:r>
      <w:r w:rsidR="007F35D4">
        <w:rPr>
          <w:rFonts w:cs="Arial"/>
          <w:b/>
          <w:i/>
          <w:snapToGrid w:val="0"/>
          <w:szCs w:val="20"/>
          <w:lang w:val="nl-NL" w:eastAsia="de-DE"/>
        </w:rPr>
        <w:t>3</w:t>
      </w:r>
    </w:p>
    <w:p w14:paraId="15D93794" w14:textId="42892EFA" w:rsidR="00F82439" w:rsidRPr="007D75E8" w:rsidRDefault="00F82439" w:rsidP="00F82439">
      <w:pPr>
        <w:pStyle w:val="KeinLeerraum"/>
        <w:jc w:val="center"/>
        <w:rPr>
          <w:rFonts w:ascii="Arial" w:hAnsi="Arial" w:cs="Arial"/>
          <w:i/>
          <w:sz w:val="20"/>
          <w:szCs w:val="20"/>
          <w:lang w:val="nl-NL"/>
        </w:rPr>
      </w:pPr>
    </w:p>
    <w:p w14:paraId="4935E9F4" w14:textId="77777777" w:rsidR="00F82439" w:rsidRDefault="00F82439" w:rsidP="00F82439">
      <w:pPr>
        <w:pStyle w:val="KeinLeerraum"/>
        <w:jc w:val="both"/>
        <w:rPr>
          <w:rFonts w:ascii="Arial" w:hAnsi="Arial" w:cs="Arial"/>
          <w:b/>
          <w:bCs/>
          <w:sz w:val="16"/>
          <w:szCs w:val="16"/>
          <w:lang w:val="nl-NL"/>
        </w:rPr>
      </w:pPr>
    </w:p>
    <w:p w14:paraId="4A8B17FB" w14:textId="77777777" w:rsidR="00F82439" w:rsidRPr="000A58A5" w:rsidRDefault="00F82439" w:rsidP="00F82439">
      <w:pPr>
        <w:pStyle w:val="KeinLeerraum"/>
        <w:jc w:val="both"/>
        <w:rPr>
          <w:rFonts w:ascii="Arial" w:hAnsi="Arial" w:cs="Arial"/>
          <w:b/>
          <w:bCs/>
          <w:sz w:val="16"/>
          <w:szCs w:val="16"/>
          <w:lang w:val="nl-NL"/>
        </w:rPr>
      </w:pPr>
    </w:p>
    <w:p w14:paraId="345D1088" w14:textId="77777777" w:rsidR="00F82439" w:rsidRPr="007D75E8" w:rsidRDefault="00F82439" w:rsidP="00F82439">
      <w:pPr>
        <w:pStyle w:val="KeinLeerraum"/>
        <w:jc w:val="both"/>
        <w:rPr>
          <w:rFonts w:ascii="Arial" w:hAnsi="Arial" w:cs="Arial"/>
          <w:b/>
          <w:bCs/>
          <w:sz w:val="20"/>
          <w:szCs w:val="20"/>
          <w:lang w:val="nl-NL"/>
        </w:rPr>
      </w:pPr>
      <w:r w:rsidRPr="007D75E8">
        <w:rPr>
          <w:rFonts w:ascii="Arial" w:hAnsi="Arial" w:cs="Arial"/>
          <w:b/>
          <w:bCs/>
          <w:sz w:val="20"/>
          <w:szCs w:val="20"/>
          <w:lang w:val="nl-NL"/>
        </w:rPr>
        <w:t>Verloop van de procedure</w:t>
      </w:r>
    </w:p>
    <w:p w14:paraId="714FF18B" w14:textId="77777777" w:rsidR="00F82439" w:rsidRPr="007D75E8" w:rsidRDefault="00F82439" w:rsidP="00F82439">
      <w:pPr>
        <w:pStyle w:val="KeinLeerraum"/>
        <w:jc w:val="both"/>
        <w:rPr>
          <w:rFonts w:ascii="Arial" w:hAnsi="Arial" w:cs="Arial"/>
          <w:sz w:val="20"/>
          <w:szCs w:val="20"/>
          <w:lang w:val="nl-NL"/>
        </w:rPr>
      </w:pPr>
    </w:p>
    <w:p w14:paraId="22F24DEB" w14:textId="77777777" w:rsidR="00F82439" w:rsidRPr="007D75E8" w:rsidRDefault="00F82439" w:rsidP="00F82439">
      <w:pPr>
        <w:pStyle w:val="KeinLeerraum"/>
        <w:numPr>
          <w:ilvl w:val="0"/>
          <w:numId w:val="16"/>
        </w:numPr>
        <w:ind w:left="426" w:hanging="426"/>
        <w:jc w:val="both"/>
        <w:rPr>
          <w:rFonts w:ascii="Arial" w:hAnsi="Arial" w:cs="Arial"/>
          <w:sz w:val="20"/>
          <w:szCs w:val="20"/>
          <w:lang w:val="nl-NL"/>
        </w:rPr>
      </w:pPr>
      <w:r w:rsidRPr="007D75E8">
        <w:rPr>
          <w:rFonts w:ascii="Arial" w:hAnsi="Arial" w:cs="Arial"/>
          <w:sz w:val="20"/>
          <w:szCs w:val="20"/>
          <w:lang w:val="nl-NL"/>
        </w:rPr>
        <w:t xml:space="preserve">Op de grondslag van artikel 4.02 van Deel A CDNI en het Huishoudelijk Reglement (HR) heeft het secretariaat uitvoering gegeven aan de voorlopige financiële verevening van </w:t>
      </w:r>
      <w:r w:rsidRPr="007D75E8">
        <w:rPr>
          <w:rFonts w:ascii="Arial" w:hAnsi="Arial" w:cs="Arial"/>
          <w:sz w:val="20"/>
          <w:szCs w:val="20"/>
          <w:lang w:val="nl-NL"/>
        </w:rPr>
        <w:br/>
        <w:t xml:space="preserve">het </w:t>
      </w:r>
      <w:r>
        <w:rPr>
          <w:rFonts w:ascii="Arial" w:hAnsi="Arial" w:cs="Arial"/>
          <w:sz w:val="20"/>
          <w:szCs w:val="20"/>
          <w:lang w:val="nl-NL"/>
        </w:rPr>
        <w:t>3</w:t>
      </w:r>
      <w:r w:rsidRPr="007D75E8">
        <w:rPr>
          <w:rFonts w:ascii="Arial" w:hAnsi="Arial" w:cs="Arial"/>
          <w:sz w:val="20"/>
          <w:szCs w:val="20"/>
          <w:vertAlign w:val="superscript"/>
          <w:lang w:val="nl-NL"/>
        </w:rPr>
        <w:t>de</w:t>
      </w:r>
      <w:r w:rsidRPr="007D75E8">
        <w:rPr>
          <w:rFonts w:ascii="Arial" w:hAnsi="Arial" w:cs="Arial"/>
          <w:sz w:val="20"/>
          <w:szCs w:val="20"/>
          <w:lang w:val="nl-NL"/>
        </w:rPr>
        <w:t xml:space="preserve"> kwartaal 202</w:t>
      </w:r>
      <w:r>
        <w:rPr>
          <w:rFonts w:ascii="Arial" w:hAnsi="Arial" w:cs="Arial"/>
          <w:sz w:val="20"/>
          <w:szCs w:val="20"/>
          <w:lang w:val="nl-NL"/>
        </w:rPr>
        <w:t>3</w:t>
      </w:r>
      <w:r w:rsidRPr="007D75E8">
        <w:rPr>
          <w:rFonts w:ascii="Arial" w:hAnsi="Arial" w:cs="Arial"/>
          <w:sz w:val="20"/>
          <w:szCs w:val="20"/>
          <w:lang w:val="nl-NL"/>
        </w:rPr>
        <w:t>:</w:t>
      </w:r>
    </w:p>
    <w:p w14:paraId="44A403EB" w14:textId="77777777" w:rsidR="00F82439" w:rsidRPr="007D75E8" w:rsidRDefault="00F82439" w:rsidP="00F82439">
      <w:pPr>
        <w:pStyle w:val="KeinLeerraum"/>
        <w:numPr>
          <w:ilvl w:val="0"/>
          <w:numId w:val="17"/>
        </w:numPr>
        <w:spacing w:before="60"/>
        <w:ind w:left="851" w:hanging="425"/>
        <w:jc w:val="both"/>
        <w:rPr>
          <w:rFonts w:ascii="Arial" w:hAnsi="Arial" w:cs="Arial"/>
          <w:sz w:val="20"/>
          <w:szCs w:val="20"/>
          <w:lang w:val="nl-NL"/>
        </w:rPr>
      </w:pPr>
      <w:r w:rsidRPr="007D75E8">
        <w:rPr>
          <w:rFonts w:ascii="Arial" w:hAnsi="Arial" w:cs="Arial"/>
          <w:sz w:val="20"/>
          <w:szCs w:val="20"/>
          <w:lang w:val="nl-NL"/>
        </w:rPr>
        <w:t xml:space="preserve">Het overzicht “Tabel kwartaalopgaven” geeft de door de NI tegen de datum van </w:t>
      </w:r>
      <w:r>
        <w:rPr>
          <w:rFonts w:ascii="Arial" w:hAnsi="Arial" w:cs="Arial"/>
          <w:sz w:val="20"/>
          <w:szCs w:val="20"/>
          <w:lang w:val="nl-NL"/>
        </w:rPr>
        <w:t>22 november </w:t>
      </w:r>
      <w:r w:rsidRPr="007D75E8">
        <w:rPr>
          <w:rFonts w:ascii="Arial" w:hAnsi="Arial" w:cs="Arial"/>
          <w:sz w:val="20"/>
          <w:szCs w:val="20"/>
          <w:lang w:val="nl-NL"/>
        </w:rPr>
        <w:t>202</w:t>
      </w:r>
      <w:r>
        <w:rPr>
          <w:rFonts w:ascii="Arial" w:hAnsi="Arial" w:cs="Arial"/>
          <w:sz w:val="20"/>
          <w:szCs w:val="20"/>
          <w:lang w:val="nl-NL"/>
        </w:rPr>
        <w:t>3</w:t>
      </w:r>
      <w:r w:rsidRPr="007D75E8">
        <w:rPr>
          <w:rFonts w:ascii="Arial" w:hAnsi="Arial" w:cs="Arial"/>
          <w:sz w:val="20"/>
          <w:szCs w:val="20"/>
          <w:lang w:val="nl-NL"/>
        </w:rPr>
        <w:t xml:space="preserve"> verstrekte gegevens weer (</w:t>
      </w:r>
      <w:r w:rsidRPr="007D75E8">
        <w:rPr>
          <w:rFonts w:ascii="Arial" w:hAnsi="Arial" w:cs="Arial"/>
          <w:b/>
          <w:sz w:val="20"/>
          <w:szCs w:val="20"/>
          <w:lang w:val="nl-NL"/>
        </w:rPr>
        <w:t>Bijlage 1</w:t>
      </w:r>
      <w:r w:rsidRPr="007D75E8">
        <w:rPr>
          <w:rFonts w:ascii="Arial" w:hAnsi="Arial" w:cs="Arial"/>
          <w:sz w:val="20"/>
          <w:szCs w:val="20"/>
          <w:lang w:val="nl-NL"/>
        </w:rPr>
        <w:t>).</w:t>
      </w:r>
    </w:p>
    <w:p w14:paraId="63371627" w14:textId="77777777" w:rsidR="00F82439" w:rsidRPr="007D75E8" w:rsidRDefault="00F82439" w:rsidP="00F82439">
      <w:pPr>
        <w:pStyle w:val="KeinLeerraum"/>
        <w:numPr>
          <w:ilvl w:val="0"/>
          <w:numId w:val="17"/>
        </w:numPr>
        <w:spacing w:before="60"/>
        <w:ind w:left="850" w:hanging="425"/>
        <w:jc w:val="both"/>
        <w:rPr>
          <w:rFonts w:ascii="Arial" w:hAnsi="Arial" w:cs="Arial"/>
          <w:sz w:val="20"/>
          <w:szCs w:val="20"/>
          <w:lang w:val="nl-NL"/>
        </w:rPr>
      </w:pPr>
      <w:r w:rsidRPr="007D75E8">
        <w:rPr>
          <w:rFonts w:ascii="Arial" w:hAnsi="Arial" w:cs="Arial"/>
          <w:sz w:val="20"/>
          <w:szCs w:val="20"/>
          <w:lang w:val="nl-NL"/>
        </w:rPr>
        <w:t>Het resultaat van de kwartaalverevening wordt gepresenteerd in de tabel “berekening verevening” (</w:t>
      </w:r>
      <w:r w:rsidRPr="007D75E8">
        <w:rPr>
          <w:rFonts w:ascii="Arial" w:hAnsi="Arial" w:cs="Arial"/>
          <w:b/>
          <w:sz w:val="20"/>
          <w:szCs w:val="20"/>
          <w:lang w:val="nl-NL"/>
        </w:rPr>
        <w:t xml:space="preserve">Bijlage </w:t>
      </w:r>
      <w:r>
        <w:rPr>
          <w:rFonts w:ascii="Arial" w:hAnsi="Arial" w:cs="Arial"/>
          <w:b/>
          <w:sz w:val="20"/>
          <w:szCs w:val="20"/>
          <w:lang w:val="nl-NL"/>
        </w:rPr>
        <w:t>2</w:t>
      </w:r>
      <w:r w:rsidRPr="007D75E8">
        <w:rPr>
          <w:rFonts w:ascii="Arial" w:hAnsi="Arial" w:cs="Arial"/>
          <w:sz w:val="20"/>
          <w:szCs w:val="20"/>
          <w:lang w:val="nl-NL"/>
        </w:rPr>
        <w:t>).</w:t>
      </w:r>
    </w:p>
    <w:p w14:paraId="5359B075" w14:textId="77777777" w:rsidR="00F82439" w:rsidRPr="007D75E8" w:rsidRDefault="00F82439" w:rsidP="00F82439">
      <w:pPr>
        <w:pStyle w:val="KeinLeerraum"/>
        <w:numPr>
          <w:ilvl w:val="0"/>
          <w:numId w:val="17"/>
        </w:numPr>
        <w:spacing w:before="60"/>
        <w:ind w:left="850" w:hanging="425"/>
        <w:jc w:val="both"/>
        <w:rPr>
          <w:rFonts w:ascii="Arial" w:hAnsi="Arial" w:cs="Arial"/>
          <w:sz w:val="20"/>
          <w:szCs w:val="20"/>
          <w:lang w:val="nl-NL"/>
        </w:rPr>
      </w:pPr>
      <w:r w:rsidRPr="007D75E8">
        <w:rPr>
          <w:rFonts w:ascii="Arial" w:hAnsi="Arial" w:cs="Arial"/>
          <w:sz w:val="20"/>
          <w:szCs w:val="20"/>
          <w:lang w:val="nl-NL"/>
        </w:rPr>
        <w:t>De verdeling van de opbrengst in het kader van deze verevening is weergegeven in de tabel distributie opbrengst verwijderingsbijdrage</w:t>
      </w:r>
      <w:r w:rsidRPr="007D75E8">
        <w:rPr>
          <w:rFonts w:ascii="Arial" w:hAnsi="Arial" w:cs="Arial"/>
          <w:lang w:val="nl-NL"/>
        </w:rPr>
        <w:t xml:space="preserve"> (</w:t>
      </w:r>
      <w:r w:rsidRPr="007D75E8">
        <w:rPr>
          <w:rFonts w:ascii="Arial" w:hAnsi="Arial" w:cs="Arial"/>
          <w:b/>
          <w:sz w:val="20"/>
          <w:szCs w:val="20"/>
          <w:lang w:val="nl-NL"/>
        </w:rPr>
        <w:t xml:space="preserve">Bijlage </w:t>
      </w:r>
      <w:r>
        <w:rPr>
          <w:rFonts w:ascii="Arial" w:hAnsi="Arial" w:cs="Arial"/>
          <w:b/>
          <w:sz w:val="20"/>
          <w:szCs w:val="20"/>
          <w:lang w:val="nl-NL"/>
        </w:rPr>
        <w:t>3</w:t>
      </w:r>
      <w:r w:rsidRPr="007D75E8">
        <w:rPr>
          <w:rFonts w:ascii="Arial" w:hAnsi="Arial" w:cs="Arial"/>
          <w:lang w:val="nl-NL"/>
        </w:rPr>
        <w:t>).</w:t>
      </w:r>
    </w:p>
    <w:p w14:paraId="32D34DA0" w14:textId="77777777" w:rsidR="00F82439" w:rsidRPr="007D75E8" w:rsidRDefault="00F82439" w:rsidP="00F82439">
      <w:pPr>
        <w:pStyle w:val="KeinLeerraum"/>
        <w:jc w:val="both"/>
        <w:rPr>
          <w:rFonts w:ascii="Arial" w:hAnsi="Arial" w:cs="Arial"/>
          <w:sz w:val="20"/>
          <w:szCs w:val="20"/>
          <w:lang w:val="nl-NL"/>
        </w:rPr>
      </w:pPr>
    </w:p>
    <w:p w14:paraId="6F55B3C9" w14:textId="77777777" w:rsidR="00F82439" w:rsidRPr="00F82439" w:rsidRDefault="00F82439" w:rsidP="00F82439">
      <w:pPr>
        <w:pStyle w:val="KeinLeerraum"/>
        <w:numPr>
          <w:ilvl w:val="0"/>
          <w:numId w:val="16"/>
        </w:numPr>
        <w:ind w:left="426" w:hanging="426"/>
        <w:jc w:val="both"/>
        <w:rPr>
          <w:rFonts w:ascii="Arial" w:hAnsi="Arial" w:cs="Arial"/>
          <w:sz w:val="20"/>
          <w:szCs w:val="20"/>
          <w:lang w:val="nl-NL"/>
        </w:rPr>
      </w:pPr>
      <w:r w:rsidRPr="00F82439">
        <w:rPr>
          <w:rFonts w:ascii="Arial" w:hAnsi="Arial" w:cs="Arial"/>
          <w:sz w:val="20"/>
          <w:szCs w:val="20"/>
          <w:lang w:val="nl-NL"/>
        </w:rPr>
        <w:t>Bijzonderheden:</w:t>
      </w:r>
    </w:p>
    <w:p w14:paraId="45DF1CDB" w14:textId="77777777" w:rsidR="00F82439" w:rsidRPr="000A58A5" w:rsidRDefault="00F82439" w:rsidP="00F82439">
      <w:pPr>
        <w:pStyle w:val="Listenabsatz"/>
        <w:numPr>
          <w:ilvl w:val="0"/>
          <w:numId w:val="18"/>
        </w:numPr>
        <w:suppressAutoHyphens/>
        <w:spacing w:before="60" w:line="240" w:lineRule="auto"/>
        <w:contextualSpacing w:val="0"/>
        <w:rPr>
          <w:rFonts w:cs="Arial"/>
          <w:iCs/>
          <w:szCs w:val="20"/>
          <w:lang w:val="nl-NL"/>
        </w:rPr>
      </w:pPr>
      <w:r w:rsidRPr="007D75E8">
        <w:rPr>
          <w:rFonts w:cs="Arial"/>
          <w:spacing w:val="-4"/>
          <w:szCs w:val="20"/>
          <w:lang w:val="nl-NL"/>
        </w:rPr>
        <w:t>Het secretariaat heeft rekening gehouden met de rente indien deze zijn gespecificeerd door de NI.</w:t>
      </w:r>
    </w:p>
    <w:p w14:paraId="1B62DAB2" w14:textId="77777777" w:rsidR="00F82439" w:rsidRPr="00520537" w:rsidRDefault="00F82439" w:rsidP="00F82439">
      <w:pPr>
        <w:pStyle w:val="Listenabsatz"/>
        <w:numPr>
          <w:ilvl w:val="0"/>
          <w:numId w:val="18"/>
        </w:numPr>
        <w:suppressAutoHyphens/>
        <w:spacing w:before="60" w:line="240" w:lineRule="auto"/>
        <w:ind w:left="850" w:hanging="425"/>
        <w:contextualSpacing w:val="0"/>
        <w:rPr>
          <w:rFonts w:cs="Arial"/>
          <w:iCs/>
          <w:szCs w:val="20"/>
          <w:lang w:val="nl-NL"/>
        </w:rPr>
      </w:pPr>
      <w:r>
        <w:rPr>
          <w:rFonts w:cs="Arial"/>
          <w:spacing w:val="-4"/>
          <w:szCs w:val="20"/>
          <w:lang w:val="nl-NL"/>
        </w:rPr>
        <w:t xml:space="preserve">De </w:t>
      </w:r>
      <w:r w:rsidRPr="00344900">
        <w:rPr>
          <w:rFonts w:cs="Arial"/>
          <w:szCs w:val="20"/>
          <w:lang w:val="nl-NL"/>
        </w:rPr>
        <w:t>overgeboekte bedragen houden geen rekening met de jaarlijkse financiële verevening</w:t>
      </w:r>
      <w:r>
        <w:rPr>
          <w:rFonts w:cs="Arial"/>
          <w:szCs w:val="20"/>
          <w:lang w:val="nl-NL"/>
        </w:rPr>
        <w:t xml:space="preserve"> 2022.</w:t>
      </w:r>
    </w:p>
    <w:p w14:paraId="3A6CB009" w14:textId="77777777" w:rsidR="00F82439" w:rsidRPr="007D75E8" w:rsidRDefault="00F82439" w:rsidP="00F82439">
      <w:pPr>
        <w:pStyle w:val="Listenabsatz"/>
        <w:numPr>
          <w:ilvl w:val="0"/>
          <w:numId w:val="18"/>
        </w:numPr>
        <w:suppressAutoHyphens/>
        <w:spacing w:before="60" w:line="240" w:lineRule="auto"/>
        <w:ind w:left="850" w:hanging="425"/>
        <w:contextualSpacing w:val="0"/>
        <w:rPr>
          <w:rFonts w:cs="Arial"/>
          <w:iCs/>
          <w:szCs w:val="20"/>
          <w:lang w:val="nl-NL"/>
        </w:rPr>
      </w:pPr>
      <w:r w:rsidRPr="00520537">
        <w:rPr>
          <w:lang w:val="nl-NL"/>
        </w:rPr>
        <w:t>De hoeveelheden gasolie Verdragsluitende Staten zullen worden overgeboekt naar de internationale financiële verevening.</w:t>
      </w:r>
    </w:p>
    <w:p w14:paraId="76AA2D25" w14:textId="77777777" w:rsidR="00F82439" w:rsidRPr="007D75E8" w:rsidRDefault="00F82439" w:rsidP="00F82439">
      <w:pPr>
        <w:pStyle w:val="KeinLeerraum"/>
        <w:tabs>
          <w:tab w:val="left" w:pos="540"/>
        </w:tabs>
        <w:ind w:left="539" w:hanging="539"/>
        <w:jc w:val="both"/>
        <w:rPr>
          <w:rFonts w:ascii="Arial" w:hAnsi="Arial" w:cs="Arial"/>
          <w:iCs/>
          <w:sz w:val="20"/>
          <w:szCs w:val="20"/>
          <w:lang w:val="nl-NL"/>
        </w:rPr>
      </w:pPr>
    </w:p>
    <w:p w14:paraId="7992E983" w14:textId="77777777" w:rsidR="00F82439" w:rsidRPr="007D75E8" w:rsidRDefault="00F82439" w:rsidP="00F82439">
      <w:pPr>
        <w:pStyle w:val="KeinLeerraum"/>
        <w:jc w:val="both"/>
        <w:rPr>
          <w:rFonts w:ascii="Arial" w:hAnsi="Arial" w:cs="Arial"/>
          <w:b/>
          <w:sz w:val="20"/>
          <w:szCs w:val="20"/>
          <w:lang w:val="nl-NL"/>
        </w:rPr>
      </w:pPr>
      <w:r w:rsidRPr="007D75E8">
        <w:rPr>
          <w:rFonts w:ascii="Arial" w:hAnsi="Arial" w:cs="Arial"/>
          <w:b/>
          <w:sz w:val="20"/>
          <w:szCs w:val="20"/>
          <w:lang w:val="nl-NL"/>
        </w:rPr>
        <w:t xml:space="preserve">Betalingsverplichtingen op grond van de financiële verevening van het </w:t>
      </w:r>
      <w:r>
        <w:rPr>
          <w:rFonts w:ascii="Arial" w:hAnsi="Arial" w:cs="Arial"/>
          <w:b/>
          <w:sz w:val="20"/>
          <w:szCs w:val="20"/>
          <w:lang w:val="nl-NL"/>
        </w:rPr>
        <w:t>3</w:t>
      </w:r>
      <w:r w:rsidRPr="007D75E8">
        <w:rPr>
          <w:rFonts w:ascii="Arial" w:hAnsi="Arial" w:cs="Arial"/>
          <w:b/>
          <w:sz w:val="20"/>
          <w:szCs w:val="20"/>
          <w:vertAlign w:val="superscript"/>
          <w:lang w:val="nl-NL"/>
        </w:rPr>
        <w:t>de</w:t>
      </w:r>
      <w:r w:rsidRPr="007D75E8">
        <w:rPr>
          <w:rFonts w:ascii="Arial" w:hAnsi="Arial" w:cs="Arial"/>
          <w:b/>
          <w:sz w:val="20"/>
          <w:szCs w:val="20"/>
          <w:lang w:val="nl-NL"/>
        </w:rPr>
        <w:t xml:space="preserve"> kwartaal 202</w:t>
      </w:r>
      <w:r>
        <w:rPr>
          <w:rFonts w:ascii="Arial" w:hAnsi="Arial" w:cs="Arial"/>
          <w:b/>
          <w:sz w:val="20"/>
          <w:szCs w:val="20"/>
          <w:lang w:val="nl-NL"/>
        </w:rPr>
        <w:t>3</w:t>
      </w:r>
    </w:p>
    <w:p w14:paraId="14153736" w14:textId="77777777" w:rsidR="00F82439" w:rsidRPr="007D75E8" w:rsidRDefault="00F82439" w:rsidP="00F82439">
      <w:pPr>
        <w:pStyle w:val="KeinLeerraum"/>
        <w:jc w:val="both"/>
        <w:rPr>
          <w:rFonts w:ascii="Arial" w:hAnsi="Arial" w:cs="Arial"/>
          <w:bCs/>
          <w:iCs/>
          <w:sz w:val="20"/>
          <w:szCs w:val="20"/>
          <w:lang w:val="nl-NL"/>
        </w:rPr>
      </w:pPr>
    </w:p>
    <w:p w14:paraId="0CF3C665" w14:textId="77777777" w:rsidR="00F82439" w:rsidRPr="007D75E8" w:rsidRDefault="00F82439" w:rsidP="00F82439">
      <w:pPr>
        <w:pStyle w:val="KeinLeerraum"/>
        <w:numPr>
          <w:ilvl w:val="0"/>
          <w:numId w:val="16"/>
        </w:numPr>
        <w:ind w:left="426" w:hanging="426"/>
        <w:jc w:val="both"/>
        <w:rPr>
          <w:rFonts w:ascii="Arial" w:hAnsi="Arial" w:cs="Arial"/>
          <w:bCs/>
          <w:iCs/>
          <w:sz w:val="20"/>
          <w:szCs w:val="20"/>
          <w:lang w:val="nl-NL"/>
        </w:rPr>
      </w:pPr>
      <w:r w:rsidRPr="007D75E8">
        <w:rPr>
          <w:rFonts w:ascii="Arial" w:hAnsi="Arial" w:cs="Arial"/>
          <w:sz w:val="20"/>
          <w:szCs w:val="20"/>
          <w:lang w:val="nl-NL"/>
        </w:rPr>
        <w:t xml:space="preserve">Aldus is de verevening van het </w:t>
      </w:r>
      <w:r>
        <w:rPr>
          <w:rFonts w:ascii="Arial" w:hAnsi="Arial" w:cs="Arial"/>
          <w:sz w:val="20"/>
          <w:szCs w:val="20"/>
          <w:lang w:val="nl-NL"/>
        </w:rPr>
        <w:t>3</w:t>
      </w:r>
      <w:r w:rsidRPr="007D75E8">
        <w:rPr>
          <w:rFonts w:ascii="Arial" w:hAnsi="Arial" w:cs="Arial"/>
          <w:sz w:val="20"/>
          <w:szCs w:val="20"/>
          <w:vertAlign w:val="superscript"/>
          <w:lang w:val="nl-NL"/>
        </w:rPr>
        <w:t>de</w:t>
      </w:r>
      <w:r w:rsidRPr="007D75E8">
        <w:rPr>
          <w:rFonts w:ascii="Arial" w:hAnsi="Arial" w:cs="Arial"/>
          <w:sz w:val="20"/>
          <w:szCs w:val="20"/>
          <w:lang w:val="nl-NL"/>
        </w:rPr>
        <w:t xml:space="preserve"> kwartaal 20</w:t>
      </w:r>
      <w:r>
        <w:rPr>
          <w:rFonts w:ascii="Arial" w:hAnsi="Arial" w:cs="Arial"/>
          <w:sz w:val="20"/>
          <w:szCs w:val="20"/>
          <w:lang w:val="nl-NL"/>
        </w:rPr>
        <w:t>23</w:t>
      </w:r>
      <w:r w:rsidRPr="007D75E8">
        <w:rPr>
          <w:rFonts w:ascii="Arial" w:hAnsi="Arial" w:cs="Arial"/>
          <w:sz w:val="20"/>
          <w:szCs w:val="20"/>
          <w:lang w:val="nl-NL"/>
        </w:rPr>
        <w:t xml:space="preserve"> door het IVC als volgt vastgesteld:</w:t>
      </w:r>
    </w:p>
    <w:p w14:paraId="7F0ED7DF" w14:textId="77777777" w:rsidR="00F82439" w:rsidRPr="00520537" w:rsidRDefault="00F82439" w:rsidP="00F82439">
      <w:pPr>
        <w:pStyle w:val="KeinLeerraum"/>
        <w:numPr>
          <w:ilvl w:val="0"/>
          <w:numId w:val="19"/>
        </w:numPr>
        <w:tabs>
          <w:tab w:val="right" w:pos="6804"/>
        </w:tabs>
        <w:spacing w:before="60"/>
        <w:ind w:left="851" w:hanging="425"/>
        <w:jc w:val="both"/>
        <w:rPr>
          <w:rFonts w:ascii="Arial" w:hAnsi="Arial" w:cs="Arial"/>
          <w:bCs/>
          <w:iCs/>
          <w:sz w:val="20"/>
          <w:szCs w:val="20"/>
          <w:lang w:val="nl-NL"/>
        </w:rPr>
      </w:pPr>
      <w:r w:rsidRPr="00520537">
        <w:rPr>
          <w:rFonts w:ascii="Arial" w:hAnsi="Arial" w:cs="Arial"/>
          <w:bCs/>
          <w:iCs/>
          <w:sz w:val="20"/>
          <w:szCs w:val="20"/>
          <w:lang w:val="nl-NL"/>
        </w:rPr>
        <w:t>Totale kosten:</w:t>
      </w:r>
      <w:r w:rsidRPr="00520537">
        <w:rPr>
          <w:rFonts w:ascii="Arial" w:hAnsi="Arial" w:cs="Arial"/>
          <w:bCs/>
          <w:iCs/>
          <w:sz w:val="20"/>
          <w:szCs w:val="20"/>
          <w:lang w:val="nl-NL"/>
        </w:rPr>
        <w:tab/>
      </w:r>
      <w:r>
        <w:rPr>
          <w:rFonts w:ascii="Arial" w:hAnsi="Arial" w:cs="Arial"/>
          <w:bCs/>
          <w:iCs/>
          <w:sz w:val="20"/>
          <w:szCs w:val="20"/>
        </w:rPr>
        <w:t xml:space="preserve">9 083 975,79 </w:t>
      </w:r>
      <w:r w:rsidRPr="00520537">
        <w:rPr>
          <w:rFonts w:ascii="Arial" w:hAnsi="Arial" w:cs="Arial"/>
          <w:bCs/>
          <w:iCs/>
          <w:sz w:val="20"/>
          <w:szCs w:val="20"/>
          <w:lang w:val="nl-NL"/>
        </w:rPr>
        <w:t>€</w:t>
      </w:r>
    </w:p>
    <w:p w14:paraId="777C7547" w14:textId="77777777" w:rsidR="00F82439" w:rsidRPr="00520537" w:rsidRDefault="00F82439" w:rsidP="00F82439">
      <w:pPr>
        <w:pStyle w:val="KeinLeerraum"/>
        <w:numPr>
          <w:ilvl w:val="0"/>
          <w:numId w:val="19"/>
        </w:numPr>
        <w:tabs>
          <w:tab w:val="right" w:pos="6804"/>
        </w:tabs>
        <w:spacing w:before="60"/>
        <w:ind w:left="850" w:hanging="425"/>
        <w:jc w:val="both"/>
        <w:rPr>
          <w:rFonts w:ascii="Arial" w:hAnsi="Arial" w:cs="Arial"/>
          <w:bCs/>
          <w:iCs/>
          <w:sz w:val="20"/>
          <w:szCs w:val="20"/>
          <w:lang w:val="nl-NL"/>
        </w:rPr>
      </w:pPr>
      <w:r w:rsidRPr="00520537">
        <w:rPr>
          <w:rFonts w:ascii="Arial" w:hAnsi="Arial" w:cs="Arial"/>
          <w:bCs/>
          <w:iCs/>
          <w:sz w:val="20"/>
          <w:szCs w:val="20"/>
          <w:lang w:val="nl-NL"/>
        </w:rPr>
        <w:t xml:space="preserve">Totale </w:t>
      </w:r>
      <w:r w:rsidRPr="007D75E8">
        <w:rPr>
          <w:rFonts w:ascii="Arial" w:hAnsi="Arial" w:cs="Arial"/>
          <w:sz w:val="20"/>
          <w:szCs w:val="20"/>
          <w:lang w:val="nl-NL"/>
        </w:rPr>
        <w:t>opbrengsten</w:t>
      </w:r>
      <w:r w:rsidRPr="00520537">
        <w:rPr>
          <w:rFonts w:ascii="Arial" w:hAnsi="Arial" w:cs="Arial"/>
          <w:bCs/>
          <w:iCs/>
          <w:sz w:val="20"/>
          <w:szCs w:val="20"/>
          <w:lang w:val="nl-NL"/>
        </w:rPr>
        <w:t>:</w:t>
      </w:r>
      <w:r w:rsidRPr="00520537">
        <w:rPr>
          <w:rFonts w:ascii="Arial" w:hAnsi="Arial" w:cs="Arial"/>
          <w:bCs/>
          <w:iCs/>
          <w:sz w:val="20"/>
          <w:szCs w:val="20"/>
          <w:lang w:val="nl-NL"/>
        </w:rPr>
        <w:tab/>
      </w:r>
      <w:r>
        <w:rPr>
          <w:rFonts w:ascii="Arial" w:hAnsi="Arial" w:cs="Arial"/>
          <w:bCs/>
          <w:iCs/>
          <w:sz w:val="20"/>
          <w:szCs w:val="20"/>
        </w:rPr>
        <w:t xml:space="preserve">9 265 182,07 </w:t>
      </w:r>
      <w:r w:rsidRPr="00520537">
        <w:rPr>
          <w:rFonts w:ascii="Arial" w:hAnsi="Arial" w:cs="Arial"/>
          <w:bCs/>
          <w:iCs/>
          <w:sz w:val="20"/>
          <w:szCs w:val="20"/>
          <w:lang w:val="nl-NL"/>
        </w:rPr>
        <w:t>€</w:t>
      </w:r>
    </w:p>
    <w:p w14:paraId="7CAC1AF4" w14:textId="77777777" w:rsidR="00F82439" w:rsidRPr="00520537" w:rsidRDefault="00F82439" w:rsidP="00F82439">
      <w:pPr>
        <w:pStyle w:val="KeinLeerraum"/>
        <w:numPr>
          <w:ilvl w:val="0"/>
          <w:numId w:val="19"/>
        </w:numPr>
        <w:tabs>
          <w:tab w:val="right" w:pos="6804"/>
        </w:tabs>
        <w:spacing w:before="60"/>
        <w:ind w:left="850" w:hanging="425"/>
        <w:jc w:val="both"/>
        <w:rPr>
          <w:rFonts w:ascii="Arial" w:hAnsi="Arial" w:cs="Arial"/>
          <w:bCs/>
          <w:iCs/>
          <w:sz w:val="20"/>
          <w:szCs w:val="20"/>
          <w:lang w:val="nl-NL"/>
        </w:rPr>
      </w:pPr>
      <w:r w:rsidRPr="00520537">
        <w:rPr>
          <w:rFonts w:ascii="Arial" w:hAnsi="Arial" w:cs="Arial"/>
          <w:bCs/>
          <w:iCs/>
          <w:sz w:val="20"/>
          <w:szCs w:val="20"/>
          <w:lang w:val="nl-NL"/>
        </w:rPr>
        <w:t>Resultaat:</w:t>
      </w:r>
      <w:r w:rsidRPr="00520537">
        <w:rPr>
          <w:rFonts w:ascii="Arial" w:hAnsi="Arial" w:cs="Arial"/>
          <w:bCs/>
          <w:iCs/>
          <w:sz w:val="20"/>
          <w:szCs w:val="20"/>
          <w:lang w:val="nl-NL"/>
        </w:rPr>
        <w:tab/>
      </w:r>
      <w:r>
        <w:rPr>
          <w:rFonts w:ascii="Arial" w:hAnsi="Arial" w:cs="Arial"/>
          <w:bCs/>
          <w:iCs/>
          <w:sz w:val="20"/>
          <w:szCs w:val="20"/>
        </w:rPr>
        <w:t xml:space="preserve">181 206,28 </w:t>
      </w:r>
      <w:r w:rsidRPr="00520537">
        <w:rPr>
          <w:rFonts w:ascii="Arial" w:hAnsi="Arial" w:cs="Arial"/>
          <w:bCs/>
          <w:iCs/>
          <w:sz w:val="20"/>
          <w:szCs w:val="20"/>
          <w:lang w:val="nl-NL"/>
        </w:rPr>
        <w:t>€</w:t>
      </w:r>
    </w:p>
    <w:p w14:paraId="7192EDB6" w14:textId="77777777" w:rsidR="00F82439" w:rsidRPr="00520537" w:rsidRDefault="00F82439" w:rsidP="00F82439">
      <w:pPr>
        <w:pStyle w:val="KeinLeerraum"/>
        <w:numPr>
          <w:ilvl w:val="0"/>
          <w:numId w:val="19"/>
        </w:numPr>
        <w:spacing w:before="60" w:after="60"/>
        <w:ind w:left="850" w:hanging="425"/>
        <w:jc w:val="both"/>
        <w:rPr>
          <w:rFonts w:ascii="Arial" w:hAnsi="Arial" w:cs="Arial"/>
          <w:bCs/>
          <w:iCs/>
          <w:sz w:val="20"/>
          <w:szCs w:val="20"/>
          <w:lang w:val="nl-NL"/>
        </w:rPr>
      </w:pPr>
      <w:r w:rsidRPr="007D75E8">
        <w:rPr>
          <w:rFonts w:ascii="Arial" w:hAnsi="Arial" w:cs="Arial"/>
          <w:bCs/>
          <w:iCs/>
          <w:sz w:val="20"/>
          <w:szCs w:val="20"/>
          <w:lang w:val="nl-NL"/>
        </w:rPr>
        <w:t>Overd</w:t>
      </w:r>
      <w:r>
        <w:rPr>
          <w:rFonts w:ascii="Arial" w:hAnsi="Arial" w:cs="Arial"/>
          <w:bCs/>
          <w:iCs/>
          <w:sz w:val="20"/>
          <w:szCs w:val="20"/>
          <w:lang w:val="nl-NL"/>
        </w:rPr>
        <w:t>r</w:t>
      </w:r>
      <w:r w:rsidRPr="007D75E8">
        <w:rPr>
          <w:rFonts w:ascii="Arial" w:hAnsi="Arial" w:cs="Arial"/>
          <w:bCs/>
          <w:iCs/>
          <w:sz w:val="20"/>
          <w:szCs w:val="20"/>
          <w:lang w:val="nl-NL"/>
        </w:rPr>
        <w:t>achten</w:t>
      </w:r>
      <w:r w:rsidRPr="00520537">
        <w:rPr>
          <w:rFonts w:ascii="Arial" w:hAnsi="Arial" w:cs="Arial"/>
          <w:bCs/>
          <w:iCs/>
          <w:sz w:val="20"/>
          <w:szCs w:val="20"/>
          <w:lang w:val="nl-NL"/>
        </w:rPr>
        <w:t>:</w:t>
      </w:r>
    </w:p>
    <w:p w14:paraId="2CB64EB0" w14:textId="77777777" w:rsidR="00F82439" w:rsidRPr="00520537" w:rsidRDefault="00F82439" w:rsidP="00F82439">
      <w:pPr>
        <w:pStyle w:val="KeinLeerraum"/>
        <w:spacing w:before="60"/>
        <w:ind w:left="851"/>
        <w:jc w:val="both"/>
        <w:rPr>
          <w:rFonts w:ascii="Arial" w:hAnsi="Arial" w:cs="Arial"/>
          <w:bCs/>
          <w:iCs/>
          <w:sz w:val="20"/>
          <w:szCs w:val="20"/>
          <w:lang w:val="nl-NL"/>
        </w:rPr>
      </w:pPr>
      <w:r w:rsidRPr="00520537">
        <w:rPr>
          <w:rFonts w:ascii="Arial" w:hAnsi="Arial" w:cs="Arial"/>
          <w:bCs/>
          <w:iCs/>
          <w:sz w:val="20"/>
          <w:szCs w:val="20"/>
          <w:lang w:val="nl-NL"/>
        </w:rPr>
        <w:t>SAB aan:</w:t>
      </w:r>
    </w:p>
    <w:p w14:paraId="68F57B3E" w14:textId="77777777" w:rsidR="00F82439" w:rsidRPr="00520537" w:rsidRDefault="00F82439" w:rsidP="00F82439">
      <w:pPr>
        <w:pStyle w:val="KeinLeerraum"/>
        <w:numPr>
          <w:ilvl w:val="0"/>
          <w:numId w:val="9"/>
        </w:numPr>
        <w:tabs>
          <w:tab w:val="right" w:pos="6804"/>
        </w:tabs>
        <w:spacing w:before="60"/>
        <w:ind w:left="2127" w:hanging="426"/>
        <w:jc w:val="both"/>
        <w:rPr>
          <w:rFonts w:ascii="Arial" w:hAnsi="Arial" w:cs="Arial"/>
          <w:bCs/>
          <w:iCs/>
          <w:sz w:val="20"/>
          <w:szCs w:val="20"/>
          <w:lang w:val="nl-NL"/>
        </w:rPr>
      </w:pPr>
      <w:r w:rsidRPr="00520537">
        <w:rPr>
          <w:rFonts w:ascii="Arial" w:hAnsi="Arial" w:cs="Arial"/>
          <w:bCs/>
          <w:iCs/>
          <w:sz w:val="20"/>
          <w:szCs w:val="20"/>
          <w:lang w:val="nl-NL"/>
        </w:rPr>
        <w:t>ITB:</w:t>
      </w:r>
      <w:r w:rsidRPr="00520537">
        <w:rPr>
          <w:rFonts w:ascii="Arial" w:hAnsi="Arial" w:cs="Arial"/>
          <w:bCs/>
          <w:iCs/>
          <w:sz w:val="20"/>
          <w:szCs w:val="20"/>
          <w:lang w:val="nl-NL"/>
        </w:rPr>
        <w:tab/>
      </w:r>
      <w:r>
        <w:rPr>
          <w:rFonts w:ascii="Arial" w:hAnsi="Arial" w:cs="Arial"/>
          <w:bCs/>
          <w:iCs/>
          <w:sz w:val="20"/>
          <w:szCs w:val="20"/>
        </w:rPr>
        <w:t xml:space="preserve">268 394,84 </w:t>
      </w:r>
      <w:r w:rsidRPr="00520537">
        <w:rPr>
          <w:rFonts w:ascii="Arial" w:hAnsi="Arial" w:cs="Arial"/>
          <w:bCs/>
          <w:iCs/>
          <w:sz w:val="20"/>
          <w:szCs w:val="20"/>
          <w:lang w:val="nl-NL"/>
        </w:rPr>
        <w:t>€</w:t>
      </w:r>
    </w:p>
    <w:p w14:paraId="2C85FA67" w14:textId="77777777" w:rsidR="00F82439" w:rsidRDefault="00F82439" w:rsidP="00F82439">
      <w:pPr>
        <w:pStyle w:val="KeinLeerraum"/>
        <w:numPr>
          <w:ilvl w:val="0"/>
          <w:numId w:val="9"/>
        </w:numPr>
        <w:tabs>
          <w:tab w:val="right" w:pos="6804"/>
        </w:tabs>
        <w:spacing w:before="60"/>
        <w:ind w:left="2127" w:hanging="426"/>
        <w:jc w:val="both"/>
        <w:rPr>
          <w:rFonts w:ascii="Arial" w:hAnsi="Arial" w:cs="Arial"/>
          <w:bCs/>
          <w:iCs/>
          <w:sz w:val="20"/>
          <w:szCs w:val="20"/>
          <w:lang w:val="nl-NL"/>
        </w:rPr>
      </w:pPr>
      <w:r w:rsidRPr="00520537">
        <w:rPr>
          <w:rFonts w:ascii="Arial" w:hAnsi="Arial" w:cs="Arial"/>
          <w:bCs/>
          <w:iCs/>
          <w:sz w:val="20"/>
          <w:szCs w:val="20"/>
          <w:lang w:val="nl-NL"/>
        </w:rPr>
        <w:t>BEV:</w:t>
      </w:r>
      <w:r w:rsidRPr="00520537">
        <w:rPr>
          <w:rFonts w:ascii="Arial" w:hAnsi="Arial" w:cs="Arial"/>
          <w:bCs/>
          <w:iCs/>
          <w:sz w:val="20"/>
          <w:szCs w:val="20"/>
          <w:lang w:val="nl-NL"/>
        </w:rPr>
        <w:tab/>
      </w:r>
      <w:r>
        <w:rPr>
          <w:rFonts w:ascii="Arial" w:hAnsi="Arial" w:cs="Arial"/>
          <w:bCs/>
          <w:iCs/>
          <w:sz w:val="20"/>
          <w:szCs w:val="20"/>
        </w:rPr>
        <w:t xml:space="preserve">731 332,03 </w:t>
      </w:r>
      <w:r w:rsidRPr="00520537">
        <w:rPr>
          <w:rFonts w:ascii="Arial" w:hAnsi="Arial" w:cs="Arial"/>
          <w:bCs/>
          <w:iCs/>
          <w:sz w:val="20"/>
          <w:szCs w:val="20"/>
          <w:lang w:val="nl-NL"/>
        </w:rPr>
        <w:t>€</w:t>
      </w:r>
    </w:p>
    <w:p w14:paraId="2AE40514" w14:textId="77777777" w:rsidR="00F82439" w:rsidRPr="00A87447" w:rsidRDefault="00F82439" w:rsidP="00F82439">
      <w:pPr>
        <w:pStyle w:val="KeinLeerraum"/>
        <w:numPr>
          <w:ilvl w:val="0"/>
          <w:numId w:val="9"/>
        </w:numPr>
        <w:tabs>
          <w:tab w:val="right" w:pos="6804"/>
        </w:tabs>
        <w:spacing w:before="60"/>
        <w:ind w:left="2127" w:hanging="426"/>
        <w:jc w:val="both"/>
        <w:rPr>
          <w:rFonts w:ascii="Arial" w:hAnsi="Arial" w:cs="Arial"/>
          <w:bCs/>
          <w:iCs/>
          <w:sz w:val="20"/>
          <w:szCs w:val="20"/>
          <w:lang w:val="nl-NL"/>
        </w:rPr>
      </w:pPr>
      <w:r w:rsidRPr="00520537">
        <w:rPr>
          <w:rFonts w:ascii="Arial" w:hAnsi="Arial" w:cs="Arial"/>
          <w:bCs/>
          <w:iCs/>
          <w:sz w:val="20"/>
          <w:szCs w:val="20"/>
          <w:lang w:val="nl-NL"/>
        </w:rPr>
        <w:t>V</w:t>
      </w:r>
      <w:r>
        <w:rPr>
          <w:rFonts w:ascii="Arial" w:hAnsi="Arial" w:cs="Arial"/>
          <w:bCs/>
          <w:iCs/>
          <w:sz w:val="20"/>
          <w:szCs w:val="20"/>
          <w:lang w:val="nl-NL"/>
        </w:rPr>
        <w:t>NF</w:t>
      </w:r>
      <w:r w:rsidRPr="00520537">
        <w:rPr>
          <w:rFonts w:ascii="Arial" w:hAnsi="Arial" w:cs="Arial"/>
          <w:bCs/>
          <w:iCs/>
          <w:sz w:val="20"/>
          <w:szCs w:val="20"/>
          <w:lang w:val="nl-NL"/>
        </w:rPr>
        <w:t>:</w:t>
      </w:r>
      <w:r w:rsidRPr="00520537">
        <w:rPr>
          <w:rFonts w:ascii="Arial" w:hAnsi="Arial" w:cs="Arial"/>
          <w:bCs/>
          <w:iCs/>
          <w:sz w:val="20"/>
          <w:szCs w:val="20"/>
          <w:lang w:val="nl-NL"/>
        </w:rPr>
        <w:tab/>
      </w:r>
      <w:r>
        <w:rPr>
          <w:rFonts w:ascii="Arial" w:hAnsi="Arial" w:cs="Arial"/>
          <w:bCs/>
          <w:iCs/>
          <w:sz w:val="20"/>
          <w:szCs w:val="20"/>
        </w:rPr>
        <w:t xml:space="preserve">1 404,03 </w:t>
      </w:r>
      <w:r w:rsidRPr="00520537">
        <w:rPr>
          <w:rFonts w:ascii="Arial" w:hAnsi="Arial" w:cs="Arial"/>
          <w:bCs/>
          <w:iCs/>
          <w:sz w:val="20"/>
          <w:szCs w:val="20"/>
          <w:lang w:val="nl-NL"/>
        </w:rPr>
        <w:t>€</w:t>
      </w:r>
    </w:p>
    <w:p w14:paraId="08A3AAEF" w14:textId="77777777" w:rsidR="00F82439" w:rsidRPr="000A58A5" w:rsidRDefault="00F82439" w:rsidP="00F82439">
      <w:pPr>
        <w:pStyle w:val="KeinLeerraum"/>
        <w:ind w:left="851"/>
        <w:jc w:val="both"/>
        <w:rPr>
          <w:rFonts w:ascii="Arial" w:hAnsi="Arial" w:cs="Arial"/>
          <w:bCs/>
          <w:iCs/>
          <w:sz w:val="16"/>
          <w:szCs w:val="16"/>
          <w:lang w:val="nl-NL"/>
        </w:rPr>
      </w:pPr>
    </w:p>
    <w:p w14:paraId="09E13E10" w14:textId="77777777" w:rsidR="00F82439" w:rsidRPr="00520537" w:rsidRDefault="00F82439" w:rsidP="00F82439">
      <w:pPr>
        <w:pStyle w:val="KeinLeerraum"/>
        <w:spacing w:before="60"/>
        <w:ind w:left="851"/>
        <w:jc w:val="both"/>
        <w:rPr>
          <w:rFonts w:ascii="Arial" w:hAnsi="Arial" w:cs="Arial"/>
          <w:bCs/>
          <w:iCs/>
          <w:sz w:val="20"/>
          <w:szCs w:val="20"/>
          <w:lang w:val="nl-NL"/>
        </w:rPr>
      </w:pPr>
      <w:r w:rsidRPr="00520537">
        <w:rPr>
          <w:rFonts w:ascii="Arial" w:hAnsi="Arial" w:cs="Arial"/>
          <w:bCs/>
          <w:iCs/>
          <w:sz w:val="20"/>
          <w:szCs w:val="20"/>
          <w:lang w:val="nl-NL"/>
        </w:rPr>
        <w:t>LUX aan:</w:t>
      </w:r>
    </w:p>
    <w:p w14:paraId="211697DF" w14:textId="77777777" w:rsidR="00F82439" w:rsidRDefault="00F82439" w:rsidP="00F82439">
      <w:pPr>
        <w:pStyle w:val="KeinLeerraum"/>
        <w:numPr>
          <w:ilvl w:val="0"/>
          <w:numId w:val="9"/>
        </w:numPr>
        <w:tabs>
          <w:tab w:val="right" w:pos="6804"/>
        </w:tabs>
        <w:spacing w:before="60"/>
        <w:ind w:left="2127" w:hanging="426"/>
        <w:jc w:val="both"/>
        <w:rPr>
          <w:rFonts w:ascii="Arial" w:hAnsi="Arial" w:cs="Arial"/>
          <w:bCs/>
          <w:iCs/>
          <w:sz w:val="20"/>
          <w:szCs w:val="20"/>
          <w:lang w:val="nl-NL"/>
        </w:rPr>
      </w:pPr>
      <w:r w:rsidRPr="00520537">
        <w:rPr>
          <w:rFonts w:ascii="Arial" w:hAnsi="Arial" w:cs="Arial"/>
          <w:bCs/>
          <w:iCs/>
          <w:sz w:val="20"/>
          <w:szCs w:val="20"/>
          <w:lang w:val="nl-NL"/>
        </w:rPr>
        <w:t>BEV:</w:t>
      </w:r>
      <w:r w:rsidRPr="00520537">
        <w:rPr>
          <w:rFonts w:ascii="Arial" w:hAnsi="Arial" w:cs="Arial"/>
          <w:bCs/>
          <w:iCs/>
          <w:sz w:val="20"/>
          <w:szCs w:val="20"/>
          <w:lang w:val="nl-NL"/>
        </w:rPr>
        <w:tab/>
      </w:r>
      <w:r>
        <w:rPr>
          <w:rFonts w:ascii="Arial" w:hAnsi="Arial" w:cs="Arial"/>
          <w:bCs/>
          <w:iCs/>
          <w:sz w:val="20"/>
          <w:szCs w:val="20"/>
        </w:rPr>
        <w:t xml:space="preserve">95 788,35 </w:t>
      </w:r>
      <w:r w:rsidRPr="00520537">
        <w:rPr>
          <w:rFonts w:ascii="Arial" w:hAnsi="Arial" w:cs="Arial"/>
          <w:bCs/>
          <w:iCs/>
          <w:sz w:val="20"/>
          <w:szCs w:val="20"/>
          <w:lang w:val="nl-NL"/>
        </w:rPr>
        <w:t>€</w:t>
      </w:r>
    </w:p>
    <w:p w14:paraId="7ACD185B" w14:textId="77777777" w:rsidR="00F82439" w:rsidRPr="00A87447" w:rsidRDefault="00F82439" w:rsidP="00F82439">
      <w:pPr>
        <w:pStyle w:val="KeinLeerraum"/>
        <w:tabs>
          <w:tab w:val="right" w:pos="6804"/>
        </w:tabs>
        <w:spacing w:before="60"/>
        <w:ind w:left="2127"/>
        <w:jc w:val="both"/>
        <w:rPr>
          <w:rFonts w:ascii="Arial" w:hAnsi="Arial" w:cs="Arial"/>
          <w:bCs/>
          <w:iCs/>
          <w:sz w:val="20"/>
          <w:szCs w:val="20"/>
          <w:lang w:val="nl-NL"/>
        </w:rPr>
      </w:pPr>
    </w:p>
    <w:p w14:paraId="292C4CCD" w14:textId="77777777" w:rsidR="00F82439" w:rsidRPr="00520537" w:rsidRDefault="00F82439" w:rsidP="00F82439">
      <w:pPr>
        <w:pStyle w:val="KeinLeerraum"/>
        <w:spacing w:before="60"/>
        <w:ind w:left="851"/>
        <w:jc w:val="both"/>
        <w:rPr>
          <w:rFonts w:ascii="Arial" w:hAnsi="Arial" w:cs="Arial"/>
          <w:bCs/>
          <w:iCs/>
          <w:sz w:val="20"/>
          <w:szCs w:val="20"/>
          <w:lang w:val="nl-NL"/>
        </w:rPr>
      </w:pPr>
      <w:r>
        <w:rPr>
          <w:rFonts w:ascii="Arial" w:hAnsi="Arial" w:cs="Arial"/>
          <w:bCs/>
          <w:iCs/>
          <w:sz w:val="20"/>
          <w:szCs w:val="20"/>
          <w:lang w:val="nl-NL"/>
        </w:rPr>
        <w:t>SRH</w:t>
      </w:r>
      <w:r w:rsidRPr="00520537">
        <w:rPr>
          <w:rFonts w:ascii="Arial" w:hAnsi="Arial" w:cs="Arial"/>
          <w:bCs/>
          <w:iCs/>
          <w:sz w:val="20"/>
          <w:szCs w:val="20"/>
          <w:lang w:val="nl-NL"/>
        </w:rPr>
        <w:t xml:space="preserve"> aan:</w:t>
      </w:r>
    </w:p>
    <w:p w14:paraId="238B2420" w14:textId="77777777" w:rsidR="00F82439" w:rsidRPr="000A58A5" w:rsidRDefault="00F82439" w:rsidP="00F82439">
      <w:pPr>
        <w:pStyle w:val="KeinLeerraum"/>
        <w:numPr>
          <w:ilvl w:val="0"/>
          <w:numId w:val="9"/>
        </w:numPr>
        <w:tabs>
          <w:tab w:val="right" w:pos="6804"/>
        </w:tabs>
        <w:spacing w:before="60"/>
        <w:ind w:left="2127" w:hanging="426"/>
        <w:jc w:val="both"/>
        <w:rPr>
          <w:rFonts w:ascii="Arial" w:hAnsi="Arial" w:cs="Arial"/>
          <w:bCs/>
          <w:iCs/>
          <w:sz w:val="20"/>
          <w:szCs w:val="20"/>
          <w:lang w:val="nl-NL"/>
        </w:rPr>
      </w:pPr>
      <w:r w:rsidRPr="00520537">
        <w:rPr>
          <w:rFonts w:ascii="Arial" w:hAnsi="Arial" w:cs="Arial"/>
          <w:bCs/>
          <w:iCs/>
          <w:sz w:val="20"/>
          <w:szCs w:val="20"/>
          <w:lang w:val="nl-NL"/>
        </w:rPr>
        <w:t>ITB:</w:t>
      </w:r>
      <w:r w:rsidRPr="00520537">
        <w:rPr>
          <w:rFonts w:ascii="Arial" w:hAnsi="Arial" w:cs="Arial"/>
          <w:bCs/>
          <w:iCs/>
          <w:sz w:val="20"/>
          <w:szCs w:val="20"/>
          <w:lang w:val="nl-NL"/>
        </w:rPr>
        <w:tab/>
      </w:r>
      <w:bookmarkStart w:id="11" w:name="_Hlk86839878"/>
      <w:r>
        <w:rPr>
          <w:rFonts w:ascii="Arial" w:hAnsi="Arial" w:cs="Arial"/>
          <w:bCs/>
          <w:iCs/>
          <w:sz w:val="20"/>
          <w:szCs w:val="20"/>
        </w:rPr>
        <w:t xml:space="preserve">21 941,66 </w:t>
      </w:r>
      <w:bookmarkEnd w:id="11"/>
      <w:r w:rsidRPr="00520537">
        <w:rPr>
          <w:rFonts w:ascii="Arial" w:hAnsi="Arial" w:cs="Arial"/>
          <w:bCs/>
          <w:iCs/>
          <w:sz w:val="20"/>
          <w:szCs w:val="20"/>
          <w:lang w:val="nl-NL"/>
        </w:rPr>
        <w:t>€</w:t>
      </w:r>
      <w:r w:rsidRPr="000A58A5">
        <w:rPr>
          <w:rFonts w:cs="Arial"/>
          <w:bCs/>
          <w:iCs/>
          <w:szCs w:val="20"/>
          <w:lang w:val="nl-NL"/>
        </w:rPr>
        <w:br w:type="page"/>
      </w:r>
    </w:p>
    <w:p w14:paraId="2BF59653" w14:textId="77777777" w:rsidR="00F82439" w:rsidRPr="007D75E8" w:rsidRDefault="00F82439" w:rsidP="00F82439">
      <w:pPr>
        <w:rPr>
          <w:rFonts w:cs="Arial"/>
          <w:b/>
          <w:szCs w:val="20"/>
          <w:lang w:val="nl-NL"/>
        </w:rPr>
      </w:pPr>
      <w:r w:rsidRPr="007D75E8">
        <w:rPr>
          <w:rFonts w:cs="Arial"/>
          <w:b/>
          <w:szCs w:val="20"/>
          <w:lang w:val="nl-NL"/>
        </w:rPr>
        <w:lastRenderedPageBreak/>
        <w:t>Rekening overeenkomstig artikel 14 van het Huishoudelijk Reglement van het IVC</w:t>
      </w:r>
    </w:p>
    <w:p w14:paraId="0794B88F" w14:textId="77777777" w:rsidR="00F82439" w:rsidRPr="007D75E8" w:rsidRDefault="00F82439" w:rsidP="00F82439">
      <w:pPr>
        <w:pStyle w:val="KeinLeerraum"/>
        <w:spacing w:line="240" w:lineRule="atLeast"/>
        <w:jc w:val="both"/>
        <w:rPr>
          <w:rFonts w:ascii="Arial" w:hAnsi="Arial" w:cs="Arial"/>
          <w:noProof/>
          <w:sz w:val="20"/>
          <w:szCs w:val="20"/>
          <w:lang w:val="nl-NL"/>
        </w:rPr>
      </w:pPr>
    </w:p>
    <w:p w14:paraId="6F790795" w14:textId="77777777" w:rsidR="00F82439" w:rsidRPr="007D75E8" w:rsidRDefault="00F82439" w:rsidP="00F82439">
      <w:pPr>
        <w:pStyle w:val="KeinLeerraum"/>
        <w:numPr>
          <w:ilvl w:val="0"/>
          <w:numId w:val="16"/>
        </w:numPr>
        <w:spacing w:line="240" w:lineRule="atLeast"/>
        <w:ind w:left="426" w:hanging="426"/>
        <w:jc w:val="both"/>
        <w:rPr>
          <w:rFonts w:ascii="Arial" w:hAnsi="Arial" w:cs="Arial"/>
          <w:noProof/>
          <w:sz w:val="20"/>
          <w:szCs w:val="20"/>
          <w:lang w:val="nl-NL"/>
        </w:rPr>
      </w:pPr>
      <w:r w:rsidRPr="007D75E8">
        <w:rPr>
          <w:rFonts w:ascii="Arial" w:hAnsi="Arial" w:cs="Arial"/>
          <w:sz w:val="20"/>
          <w:szCs w:val="20"/>
          <w:lang w:val="nl-NL"/>
        </w:rPr>
        <w:t>De overgeboekte bedragen in het kader van de financiële verevening 202</w:t>
      </w:r>
      <w:r>
        <w:rPr>
          <w:rFonts w:ascii="Arial" w:hAnsi="Arial" w:cs="Arial"/>
          <w:sz w:val="20"/>
          <w:szCs w:val="20"/>
          <w:lang w:val="nl-NL"/>
        </w:rPr>
        <w:t>3</w:t>
      </w:r>
      <w:r w:rsidRPr="007D75E8">
        <w:rPr>
          <w:rFonts w:ascii="Arial" w:hAnsi="Arial" w:cs="Arial"/>
          <w:sz w:val="20"/>
          <w:szCs w:val="20"/>
          <w:lang w:val="nl-NL"/>
        </w:rPr>
        <w:t xml:space="preserve"> </w:t>
      </w:r>
      <w:r w:rsidRPr="007D75E8">
        <w:rPr>
          <w:rFonts w:ascii="Arial" w:hAnsi="Arial" w:cs="Arial"/>
          <w:sz w:val="20"/>
          <w:szCs w:val="20"/>
          <w:u w:val="single"/>
          <w:lang w:val="nl-NL"/>
        </w:rPr>
        <w:t xml:space="preserve">stand </w:t>
      </w:r>
      <w:r>
        <w:rPr>
          <w:rFonts w:ascii="Arial" w:hAnsi="Arial" w:cs="Arial"/>
          <w:sz w:val="20"/>
          <w:szCs w:val="20"/>
          <w:u w:val="single"/>
          <w:lang w:val="nl-NL"/>
        </w:rPr>
        <w:t>3</w:t>
      </w:r>
      <w:r w:rsidRPr="007D75E8">
        <w:rPr>
          <w:rFonts w:ascii="Arial" w:hAnsi="Arial" w:cs="Arial"/>
          <w:sz w:val="20"/>
          <w:szCs w:val="20"/>
          <w:u w:val="single"/>
          <w:vertAlign w:val="superscript"/>
          <w:lang w:val="nl-NL"/>
        </w:rPr>
        <w:t>de</w:t>
      </w:r>
      <w:r w:rsidRPr="007D75E8">
        <w:rPr>
          <w:rFonts w:ascii="Arial" w:hAnsi="Arial" w:cs="Arial"/>
          <w:sz w:val="20"/>
          <w:szCs w:val="20"/>
          <w:u w:val="single"/>
          <w:lang w:val="nl-NL"/>
        </w:rPr>
        <w:t xml:space="preserve"> kwartaal</w:t>
      </w:r>
      <w:r w:rsidRPr="007D75E8">
        <w:rPr>
          <w:rFonts w:ascii="Arial" w:hAnsi="Arial" w:cs="Arial"/>
          <w:sz w:val="20"/>
          <w:szCs w:val="20"/>
          <w:lang w:val="nl-NL"/>
        </w:rPr>
        <w:t xml:space="preserve"> zijn de volgende:</w:t>
      </w:r>
    </w:p>
    <w:p w14:paraId="1124E3D5" w14:textId="77777777" w:rsidR="00F82439" w:rsidRDefault="00F82439" w:rsidP="00F82439">
      <w:pPr>
        <w:pStyle w:val="KeinLeerraum"/>
        <w:spacing w:line="240" w:lineRule="atLeast"/>
        <w:ind w:left="426"/>
        <w:jc w:val="both"/>
        <w:rPr>
          <w:rFonts w:ascii="Arial" w:hAnsi="Arial" w:cs="Arial"/>
          <w:sz w:val="20"/>
          <w:szCs w:val="20"/>
          <w:lang w:val="nl-NL"/>
        </w:rPr>
      </w:pPr>
    </w:p>
    <w:p w14:paraId="4F4509DE" w14:textId="77777777" w:rsidR="00F82439" w:rsidRPr="00815BF3" w:rsidRDefault="00F82439" w:rsidP="00F82439">
      <w:pPr>
        <w:pStyle w:val="KeinLeerraum"/>
        <w:spacing w:line="240" w:lineRule="atLeast"/>
        <w:ind w:left="426"/>
        <w:jc w:val="both"/>
        <w:rPr>
          <w:rFonts w:ascii="Arial" w:hAnsi="Arial" w:cs="Arial"/>
          <w:sz w:val="20"/>
          <w:szCs w:val="20"/>
          <w:lang w:val="nl-NL"/>
        </w:rPr>
      </w:pPr>
      <w:r w:rsidRPr="00A87447">
        <w:rPr>
          <w:noProof/>
        </w:rPr>
        <w:drawing>
          <wp:inline distT="0" distB="0" distL="0" distR="0" wp14:anchorId="747D2EF2" wp14:editId="017EE91D">
            <wp:extent cx="5486400" cy="1159933"/>
            <wp:effectExtent l="0" t="0" r="0" b="2540"/>
            <wp:docPr id="15198952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02478" cy="1163332"/>
                    </a:xfrm>
                    <a:prstGeom prst="rect">
                      <a:avLst/>
                    </a:prstGeom>
                    <a:noFill/>
                    <a:ln>
                      <a:noFill/>
                    </a:ln>
                  </pic:spPr>
                </pic:pic>
              </a:graphicData>
            </a:graphic>
          </wp:inline>
        </w:drawing>
      </w:r>
    </w:p>
    <w:p w14:paraId="269858ED" w14:textId="77777777" w:rsidR="00F82439" w:rsidRPr="00520537" w:rsidRDefault="00F82439" w:rsidP="00F82439">
      <w:pPr>
        <w:pStyle w:val="KeinLeerraum"/>
        <w:spacing w:line="240" w:lineRule="atLeast"/>
        <w:ind w:left="426"/>
        <w:rPr>
          <w:rFonts w:ascii="Arial" w:hAnsi="Arial" w:cs="Arial"/>
          <w:noProof/>
          <w:sz w:val="20"/>
          <w:szCs w:val="20"/>
          <w:lang w:val="nl-NL"/>
        </w:rPr>
      </w:pPr>
    </w:p>
    <w:p w14:paraId="3D983651" w14:textId="77777777" w:rsidR="00F82439" w:rsidRPr="00520537" w:rsidRDefault="00F82439" w:rsidP="00F82439">
      <w:pPr>
        <w:pStyle w:val="KeinLeerraum"/>
        <w:spacing w:line="240" w:lineRule="atLeast"/>
        <w:rPr>
          <w:rFonts w:ascii="Arial" w:hAnsi="Arial" w:cs="Arial"/>
          <w:noProof/>
          <w:sz w:val="20"/>
          <w:szCs w:val="20"/>
          <w:lang w:val="nl-NL"/>
        </w:rPr>
      </w:pPr>
    </w:p>
    <w:p w14:paraId="1368A070" w14:textId="77777777" w:rsidR="00F82439" w:rsidRPr="00520537" w:rsidRDefault="00F82439" w:rsidP="00F82439">
      <w:pPr>
        <w:pStyle w:val="KeinLeerraum"/>
        <w:spacing w:line="240" w:lineRule="atLeast"/>
        <w:rPr>
          <w:rFonts w:ascii="Arial" w:hAnsi="Arial" w:cs="Arial"/>
          <w:noProof/>
          <w:sz w:val="20"/>
          <w:szCs w:val="20"/>
          <w:lang w:val="nl-NL"/>
        </w:rPr>
      </w:pPr>
    </w:p>
    <w:p w14:paraId="2FDFA874" w14:textId="77777777" w:rsidR="00F82439" w:rsidRPr="00520537" w:rsidRDefault="00F82439" w:rsidP="00F82439">
      <w:pPr>
        <w:pStyle w:val="KeinLeerraum"/>
        <w:spacing w:line="240" w:lineRule="atLeast"/>
        <w:rPr>
          <w:rFonts w:ascii="Arial" w:hAnsi="Arial" w:cs="Arial"/>
          <w:noProof/>
          <w:sz w:val="20"/>
          <w:szCs w:val="20"/>
          <w:lang w:val="nl-NL"/>
        </w:rPr>
      </w:pPr>
    </w:p>
    <w:p w14:paraId="324E33B9" w14:textId="77777777" w:rsidR="00F82439" w:rsidRPr="00520537" w:rsidRDefault="00F82439" w:rsidP="00F82439">
      <w:pPr>
        <w:pStyle w:val="KeinLeerraum"/>
        <w:spacing w:line="240" w:lineRule="atLeast"/>
        <w:rPr>
          <w:rFonts w:ascii="Arial" w:hAnsi="Arial" w:cs="Arial"/>
          <w:noProof/>
          <w:sz w:val="20"/>
          <w:szCs w:val="20"/>
          <w:lang w:val="nl-NL"/>
        </w:rPr>
      </w:pPr>
    </w:p>
    <w:p w14:paraId="7D2301EA" w14:textId="77777777" w:rsidR="00F82439" w:rsidRPr="00520537" w:rsidRDefault="00F82439" w:rsidP="00F82439">
      <w:pPr>
        <w:pStyle w:val="KeinLeerraum"/>
        <w:spacing w:line="240" w:lineRule="atLeast"/>
        <w:rPr>
          <w:rFonts w:ascii="Arial" w:hAnsi="Arial" w:cs="Arial"/>
          <w:noProof/>
          <w:sz w:val="20"/>
          <w:szCs w:val="20"/>
          <w:lang w:val="nl-NL"/>
        </w:rPr>
      </w:pPr>
    </w:p>
    <w:p w14:paraId="430D79AD" w14:textId="77777777" w:rsidR="00F82439" w:rsidRPr="00520537" w:rsidRDefault="00F82439" w:rsidP="00F82439">
      <w:pPr>
        <w:pStyle w:val="KeinLeerraum"/>
        <w:spacing w:line="240" w:lineRule="atLeast"/>
        <w:rPr>
          <w:rFonts w:ascii="Arial" w:hAnsi="Arial" w:cs="Arial"/>
          <w:noProof/>
          <w:sz w:val="20"/>
          <w:szCs w:val="20"/>
          <w:lang w:val="nl-NL"/>
        </w:rPr>
      </w:pPr>
    </w:p>
    <w:p w14:paraId="7701AB80" w14:textId="77777777" w:rsidR="00F82439" w:rsidRPr="00520537" w:rsidRDefault="00F82439" w:rsidP="00F82439">
      <w:pPr>
        <w:pStyle w:val="KeinLeerraum"/>
        <w:spacing w:line="240" w:lineRule="atLeast"/>
        <w:rPr>
          <w:rFonts w:ascii="Arial" w:hAnsi="Arial" w:cs="Arial"/>
          <w:noProof/>
          <w:sz w:val="20"/>
          <w:szCs w:val="20"/>
          <w:lang w:val="nl-NL"/>
        </w:rPr>
      </w:pPr>
    </w:p>
    <w:p w14:paraId="161D3C8C" w14:textId="77777777" w:rsidR="00F82439" w:rsidRPr="00520537" w:rsidRDefault="00F82439" w:rsidP="00F82439">
      <w:pPr>
        <w:pStyle w:val="KeinLeerraum"/>
        <w:spacing w:line="240" w:lineRule="atLeast"/>
        <w:rPr>
          <w:rFonts w:ascii="Arial" w:hAnsi="Arial" w:cs="Arial"/>
          <w:noProof/>
          <w:sz w:val="20"/>
          <w:szCs w:val="20"/>
          <w:lang w:val="nl-NL"/>
        </w:rPr>
      </w:pPr>
    </w:p>
    <w:p w14:paraId="7AA881D3" w14:textId="77777777" w:rsidR="00F82439" w:rsidRPr="00520537" w:rsidRDefault="00F82439" w:rsidP="00F82439">
      <w:pPr>
        <w:pStyle w:val="KeinLeerraum"/>
        <w:spacing w:line="240" w:lineRule="atLeast"/>
        <w:rPr>
          <w:rFonts w:ascii="Arial" w:hAnsi="Arial" w:cs="Arial"/>
          <w:noProof/>
          <w:sz w:val="20"/>
          <w:szCs w:val="20"/>
          <w:lang w:val="nl-NL"/>
        </w:rPr>
      </w:pPr>
    </w:p>
    <w:p w14:paraId="2D8979FC" w14:textId="77777777" w:rsidR="00F82439" w:rsidRPr="00520537" w:rsidRDefault="00F82439" w:rsidP="00F82439">
      <w:pPr>
        <w:pStyle w:val="KeinLeerraum"/>
        <w:spacing w:line="240" w:lineRule="atLeast"/>
        <w:rPr>
          <w:rFonts w:ascii="Arial" w:hAnsi="Arial" w:cs="Arial"/>
          <w:noProof/>
          <w:sz w:val="20"/>
          <w:szCs w:val="20"/>
          <w:lang w:val="nl-NL"/>
        </w:rPr>
      </w:pPr>
    </w:p>
    <w:p w14:paraId="0E19759E" w14:textId="77777777" w:rsidR="00F82439" w:rsidRPr="00520537" w:rsidRDefault="00F82439" w:rsidP="00F82439">
      <w:pPr>
        <w:pStyle w:val="KeinLeerraum"/>
        <w:spacing w:line="240" w:lineRule="atLeast"/>
        <w:rPr>
          <w:rFonts w:ascii="Arial" w:hAnsi="Arial" w:cs="Arial"/>
          <w:noProof/>
          <w:sz w:val="20"/>
          <w:szCs w:val="20"/>
          <w:lang w:val="nl-NL"/>
        </w:rPr>
      </w:pPr>
    </w:p>
    <w:p w14:paraId="01C1E34D" w14:textId="77777777" w:rsidR="00F82439" w:rsidRPr="00520537" w:rsidRDefault="00F82439" w:rsidP="00F82439">
      <w:pPr>
        <w:pStyle w:val="KeinLeerraum"/>
        <w:spacing w:line="240" w:lineRule="atLeast"/>
        <w:rPr>
          <w:rFonts w:ascii="Arial" w:hAnsi="Arial" w:cs="Arial"/>
          <w:noProof/>
          <w:sz w:val="20"/>
          <w:szCs w:val="20"/>
          <w:lang w:val="nl-NL"/>
        </w:rPr>
      </w:pPr>
    </w:p>
    <w:p w14:paraId="0639BD98" w14:textId="77777777" w:rsidR="00F82439" w:rsidRPr="00520537" w:rsidRDefault="00F82439" w:rsidP="00F82439">
      <w:pPr>
        <w:pStyle w:val="KeinLeerraum"/>
        <w:spacing w:line="240" w:lineRule="atLeast"/>
        <w:rPr>
          <w:rFonts w:ascii="Arial" w:hAnsi="Arial" w:cs="Arial"/>
          <w:noProof/>
          <w:sz w:val="20"/>
          <w:szCs w:val="20"/>
          <w:lang w:val="nl-NL"/>
        </w:rPr>
      </w:pPr>
    </w:p>
    <w:p w14:paraId="702B21AC" w14:textId="77777777" w:rsidR="00F82439" w:rsidRPr="00520537" w:rsidRDefault="00F82439" w:rsidP="00F82439">
      <w:pPr>
        <w:pStyle w:val="KeinLeerraum"/>
        <w:spacing w:line="240" w:lineRule="atLeast"/>
        <w:rPr>
          <w:rFonts w:ascii="Arial" w:hAnsi="Arial" w:cs="Arial"/>
          <w:noProof/>
          <w:sz w:val="20"/>
          <w:szCs w:val="20"/>
          <w:lang w:val="nl-NL"/>
        </w:rPr>
      </w:pPr>
    </w:p>
    <w:p w14:paraId="41B7AFD2" w14:textId="77777777" w:rsidR="00F82439" w:rsidRPr="00520537" w:rsidRDefault="00F82439" w:rsidP="00F82439">
      <w:pPr>
        <w:pStyle w:val="KeinLeerraum"/>
        <w:spacing w:line="240" w:lineRule="atLeast"/>
        <w:rPr>
          <w:rFonts w:ascii="Arial" w:hAnsi="Arial" w:cs="Arial"/>
          <w:noProof/>
          <w:sz w:val="20"/>
          <w:szCs w:val="20"/>
          <w:lang w:val="nl-NL"/>
        </w:rPr>
      </w:pPr>
    </w:p>
    <w:p w14:paraId="3EE0EF05" w14:textId="77777777" w:rsidR="00F82439" w:rsidRPr="00520537" w:rsidRDefault="00F82439" w:rsidP="00F82439">
      <w:pPr>
        <w:pStyle w:val="KeinLeerraum"/>
        <w:spacing w:line="240" w:lineRule="atLeast"/>
        <w:rPr>
          <w:rFonts w:ascii="Arial" w:hAnsi="Arial" w:cs="Arial"/>
          <w:noProof/>
          <w:sz w:val="20"/>
          <w:szCs w:val="20"/>
          <w:lang w:val="nl-NL"/>
        </w:rPr>
      </w:pPr>
    </w:p>
    <w:p w14:paraId="563E6397" w14:textId="77777777" w:rsidR="00F82439" w:rsidRPr="00520537" w:rsidRDefault="00F82439" w:rsidP="00F82439">
      <w:pPr>
        <w:pStyle w:val="KeinLeerraum"/>
        <w:spacing w:line="240" w:lineRule="atLeast"/>
        <w:rPr>
          <w:rFonts w:ascii="Arial" w:hAnsi="Arial" w:cs="Arial"/>
          <w:noProof/>
          <w:sz w:val="20"/>
          <w:szCs w:val="20"/>
          <w:lang w:val="nl-NL"/>
        </w:rPr>
      </w:pPr>
    </w:p>
    <w:p w14:paraId="327F6A5A" w14:textId="77777777" w:rsidR="00F82439" w:rsidRPr="00520537" w:rsidRDefault="00F82439" w:rsidP="00F82439">
      <w:pPr>
        <w:pStyle w:val="KeinLeerraum"/>
        <w:spacing w:line="240" w:lineRule="atLeast"/>
        <w:rPr>
          <w:rFonts w:ascii="Arial" w:hAnsi="Arial" w:cs="Arial"/>
          <w:noProof/>
          <w:sz w:val="20"/>
          <w:szCs w:val="20"/>
          <w:lang w:val="nl-NL"/>
        </w:rPr>
      </w:pPr>
    </w:p>
    <w:p w14:paraId="5D1FD802" w14:textId="77777777" w:rsidR="00F82439" w:rsidRPr="00520537" w:rsidRDefault="00F82439" w:rsidP="00F82439">
      <w:pPr>
        <w:pStyle w:val="KeinLeerraum"/>
        <w:spacing w:line="240" w:lineRule="atLeast"/>
        <w:rPr>
          <w:rFonts w:ascii="Arial" w:hAnsi="Arial" w:cs="Arial"/>
          <w:noProof/>
          <w:sz w:val="20"/>
          <w:szCs w:val="20"/>
          <w:lang w:val="nl-NL"/>
        </w:rPr>
      </w:pPr>
    </w:p>
    <w:p w14:paraId="29AEB259" w14:textId="77777777" w:rsidR="00F82439" w:rsidRPr="00520537" w:rsidRDefault="00F82439" w:rsidP="00F82439">
      <w:pPr>
        <w:pStyle w:val="KeinLeerraum"/>
        <w:spacing w:line="240" w:lineRule="atLeast"/>
        <w:rPr>
          <w:rFonts w:ascii="Arial" w:hAnsi="Arial" w:cs="Arial"/>
          <w:noProof/>
          <w:sz w:val="20"/>
          <w:szCs w:val="20"/>
          <w:lang w:val="nl-NL"/>
        </w:rPr>
      </w:pPr>
    </w:p>
    <w:p w14:paraId="2DFCD035" w14:textId="77777777" w:rsidR="00F82439" w:rsidRPr="00520537" w:rsidRDefault="00F82439" w:rsidP="00F82439">
      <w:pPr>
        <w:pStyle w:val="KeinLeerraum"/>
        <w:spacing w:line="240" w:lineRule="atLeast"/>
        <w:rPr>
          <w:rFonts w:ascii="Arial" w:hAnsi="Arial" w:cs="Arial"/>
          <w:noProof/>
          <w:sz w:val="20"/>
          <w:szCs w:val="20"/>
          <w:lang w:val="nl-NL"/>
        </w:rPr>
      </w:pPr>
    </w:p>
    <w:p w14:paraId="56CC4CDB" w14:textId="77777777" w:rsidR="00F82439" w:rsidRPr="00520537" w:rsidRDefault="00F82439" w:rsidP="00F82439">
      <w:pPr>
        <w:pStyle w:val="KeinLeerraum"/>
        <w:spacing w:line="240" w:lineRule="atLeast"/>
        <w:rPr>
          <w:rFonts w:ascii="Arial" w:hAnsi="Arial" w:cs="Arial"/>
          <w:noProof/>
          <w:sz w:val="20"/>
          <w:szCs w:val="20"/>
          <w:lang w:val="nl-NL"/>
        </w:rPr>
      </w:pPr>
    </w:p>
    <w:p w14:paraId="76AD51F6" w14:textId="77777777" w:rsidR="00F82439" w:rsidRPr="00520537" w:rsidRDefault="00F82439" w:rsidP="00F82439">
      <w:pPr>
        <w:pStyle w:val="KeinLeerraum"/>
        <w:spacing w:line="240" w:lineRule="atLeast"/>
        <w:rPr>
          <w:rFonts w:ascii="Arial" w:hAnsi="Arial" w:cs="Arial"/>
          <w:noProof/>
          <w:sz w:val="20"/>
          <w:szCs w:val="20"/>
          <w:lang w:val="nl-NL"/>
        </w:rPr>
      </w:pPr>
    </w:p>
    <w:p w14:paraId="722E337D" w14:textId="77777777" w:rsidR="00F82439" w:rsidRPr="00520537" w:rsidRDefault="00F82439" w:rsidP="00F82439">
      <w:pPr>
        <w:pStyle w:val="KeinLeerraum"/>
        <w:spacing w:line="240" w:lineRule="atLeast"/>
        <w:rPr>
          <w:rFonts w:ascii="Arial" w:hAnsi="Arial" w:cs="Arial"/>
          <w:noProof/>
          <w:sz w:val="20"/>
          <w:szCs w:val="20"/>
          <w:lang w:val="nl-NL"/>
        </w:rPr>
      </w:pPr>
    </w:p>
    <w:p w14:paraId="717A3C9E" w14:textId="77777777" w:rsidR="00F82439" w:rsidRPr="00520537" w:rsidRDefault="00F82439" w:rsidP="00F82439">
      <w:pPr>
        <w:pStyle w:val="KeinLeerraum"/>
        <w:spacing w:line="240" w:lineRule="atLeast"/>
        <w:rPr>
          <w:rFonts w:ascii="Arial" w:hAnsi="Arial" w:cs="Arial"/>
          <w:noProof/>
          <w:sz w:val="20"/>
          <w:szCs w:val="20"/>
          <w:lang w:val="nl-NL"/>
        </w:rPr>
      </w:pPr>
    </w:p>
    <w:p w14:paraId="79745D20" w14:textId="77777777" w:rsidR="00F82439" w:rsidRPr="00520537" w:rsidRDefault="00F82439" w:rsidP="00F82439">
      <w:pPr>
        <w:pStyle w:val="KeinLeerraum"/>
        <w:spacing w:line="240" w:lineRule="atLeast"/>
        <w:rPr>
          <w:rFonts w:ascii="Arial" w:hAnsi="Arial" w:cs="Arial"/>
          <w:noProof/>
          <w:sz w:val="20"/>
          <w:szCs w:val="20"/>
          <w:lang w:val="nl-NL"/>
        </w:rPr>
      </w:pPr>
    </w:p>
    <w:p w14:paraId="00258BD7" w14:textId="77777777" w:rsidR="00F82439" w:rsidRPr="00520537" w:rsidRDefault="00F82439" w:rsidP="00F82439">
      <w:pPr>
        <w:pStyle w:val="KeinLeerraum"/>
        <w:spacing w:line="240" w:lineRule="atLeast"/>
        <w:rPr>
          <w:rFonts w:ascii="Arial" w:hAnsi="Arial" w:cs="Arial"/>
          <w:noProof/>
          <w:sz w:val="20"/>
          <w:szCs w:val="20"/>
          <w:lang w:val="nl-NL"/>
        </w:rPr>
      </w:pPr>
    </w:p>
    <w:p w14:paraId="3B726A48" w14:textId="77777777" w:rsidR="00F82439" w:rsidRPr="00520537" w:rsidRDefault="00F82439" w:rsidP="00F82439">
      <w:pPr>
        <w:pStyle w:val="KeinLeerraum"/>
        <w:spacing w:line="240" w:lineRule="atLeast"/>
        <w:rPr>
          <w:rFonts w:ascii="Arial" w:hAnsi="Arial" w:cs="Arial"/>
          <w:noProof/>
          <w:sz w:val="20"/>
          <w:szCs w:val="20"/>
          <w:lang w:val="nl-NL"/>
        </w:rPr>
      </w:pPr>
    </w:p>
    <w:p w14:paraId="2F642852" w14:textId="77777777" w:rsidR="00F82439" w:rsidRPr="00520537" w:rsidRDefault="00F82439" w:rsidP="00F82439">
      <w:pPr>
        <w:pStyle w:val="KeinLeerraum"/>
        <w:spacing w:line="240" w:lineRule="atLeast"/>
        <w:rPr>
          <w:rFonts w:ascii="Arial" w:hAnsi="Arial" w:cs="Arial"/>
          <w:noProof/>
          <w:sz w:val="20"/>
          <w:szCs w:val="20"/>
          <w:lang w:val="nl-NL"/>
        </w:rPr>
      </w:pPr>
    </w:p>
    <w:p w14:paraId="306BA3B0" w14:textId="77777777" w:rsidR="00F82439" w:rsidRPr="00520537" w:rsidRDefault="00F82439" w:rsidP="00F82439">
      <w:pPr>
        <w:pStyle w:val="KeinLeerraum"/>
        <w:spacing w:line="240" w:lineRule="atLeast"/>
        <w:rPr>
          <w:rFonts w:ascii="Arial" w:hAnsi="Arial" w:cs="Arial"/>
          <w:noProof/>
          <w:sz w:val="20"/>
          <w:szCs w:val="20"/>
          <w:lang w:val="nl-NL"/>
        </w:rPr>
      </w:pPr>
    </w:p>
    <w:p w14:paraId="2C735EDF" w14:textId="77777777" w:rsidR="00F82439" w:rsidRPr="00520537" w:rsidRDefault="00F82439" w:rsidP="00F82439">
      <w:pPr>
        <w:pStyle w:val="KeinLeerraum"/>
        <w:spacing w:line="240" w:lineRule="atLeast"/>
        <w:rPr>
          <w:rFonts w:ascii="Arial" w:hAnsi="Arial" w:cs="Arial"/>
          <w:noProof/>
          <w:sz w:val="20"/>
          <w:szCs w:val="20"/>
          <w:lang w:val="nl-NL"/>
        </w:rPr>
      </w:pPr>
    </w:p>
    <w:p w14:paraId="610B52DF" w14:textId="77777777" w:rsidR="00F82439" w:rsidRPr="00520537" w:rsidRDefault="00F82439" w:rsidP="00F82439">
      <w:pPr>
        <w:pStyle w:val="KeinLeerraum"/>
        <w:spacing w:line="240" w:lineRule="atLeast"/>
        <w:rPr>
          <w:rFonts w:ascii="Arial" w:hAnsi="Arial" w:cs="Arial"/>
          <w:noProof/>
          <w:sz w:val="20"/>
          <w:szCs w:val="20"/>
          <w:lang w:val="nl-NL"/>
        </w:rPr>
      </w:pPr>
    </w:p>
    <w:p w14:paraId="0A772841" w14:textId="77777777" w:rsidR="00F82439" w:rsidRPr="007D75E8" w:rsidRDefault="00F82439" w:rsidP="00F82439">
      <w:pPr>
        <w:pStyle w:val="KeinLeerraum"/>
        <w:spacing w:before="60" w:line="240" w:lineRule="atLeast"/>
        <w:rPr>
          <w:rFonts w:ascii="Arial" w:hAnsi="Arial" w:cs="Arial"/>
          <w:b/>
          <w:sz w:val="20"/>
          <w:szCs w:val="20"/>
          <w:lang w:val="nl-NL"/>
        </w:rPr>
      </w:pPr>
      <w:r w:rsidRPr="007D75E8">
        <w:rPr>
          <w:rFonts w:ascii="Arial" w:hAnsi="Arial" w:cs="Arial"/>
          <w:b/>
          <w:sz w:val="20"/>
          <w:szCs w:val="20"/>
          <w:lang w:val="nl-NL"/>
        </w:rPr>
        <w:t>Bijlagen</w:t>
      </w:r>
    </w:p>
    <w:p w14:paraId="18500707" w14:textId="77777777" w:rsidR="00F82439" w:rsidRPr="007D75E8" w:rsidRDefault="00F82439" w:rsidP="00F82439">
      <w:pPr>
        <w:spacing w:before="60"/>
        <w:jc w:val="left"/>
        <w:rPr>
          <w:rFonts w:cs="Arial"/>
          <w:szCs w:val="20"/>
          <w:lang w:val="nl-NL"/>
        </w:rPr>
      </w:pPr>
      <w:r w:rsidRPr="007D75E8">
        <w:rPr>
          <w:rFonts w:cs="Arial"/>
          <w:szCs w:val="20"/>
          <w:lang w:val="nl-NL"/>
        </w:rPr>
        <w:t xml:space="preserve">Bijlage 1: Tabel kwartaalsopgaven </w:t>
      </w:r>
    </w:p>
    <w:p w14:paraId="512A60F9" w14:textId="77777777" w:rsidR="00F82439" w:rsidRPr="007D75E8" w:rsidRDefault="00F82439" w:rsidP="00F82439">
      <w:pPr>
        <w:spacing w:before="60"/>
        <w:jc w:val="left"/>
        <w:rPr>
          <w:rFonts w:cs="Arial"/>
          <w:szCs w:val="20"/>
          <w:lang w:val="nl-NL"/>
        </w:rPr>
      </w:pPr>
      <w:r w:rsidRPr="007D75E8">
        <w:rPr>
          <w:rFonts w:cs="Arial"/>
          <w:szCs w:val="20"/>
          <w:lang w:val="nl-NL"/>
        </w:rPr>
        <w:t xml:space="preserve">Bijlage </w:t>
      </w:r>
      <w:r>
        <w:rPr>
          <w:rFonts w:cs="Arial"/>
          <w:szCs w:val="20"/>
          <w:lang w:val="nl-NL"/>
        </w:rPr>
        <w:t>2</w:t>
      </w:r>
      <w:r w:rsidRPr="007D75E8">
        <w:rPr>
          <w:rFonts w:cs="Arial"/>
          <w:szCs w:val="20"/>
          <w:lang w:val="nl-NL"/>
        </w:rPr>
        <w:t xml:space="preserve">: Tabel berekening verevening </w:t>
      </w:r>
    </w:p>
    <w:p w14:paraId="61D70A98" w14:textId="77777777" w:rsidR="00F82439" w:rsidRPr="007D75E8" w:rsidRDefault="00F82439" w:rsidP="00F82439">
      <w:pPr>
        <w:spacing w:before="60"/>
        <w:jc w:val="left"/>
        <w:rPr>
          <w:rFonts w:cs="Arial"/>
          <w:szCs w:val="20"/>
          <w:lang w:val="nl-NL"/>
        </w:rPr>
      </w:pPr>
      <w:r w:rsidRPr="007D75E8">
        <w:rPr>
          <w:rFonts w:cs="Arial"/>
          <w:szCs w:val="20"/>
          <w:lang w:val="nl-NL"/>
        </w:rPr>
        <w:t xml:space="preserve">Bijlage </w:t>
      </w:r>
      <w:r>
        <w:rPr>
          <w:rFonts w:cs="Arial"/>
          <w:szCs w:val="20"/>
          <w:lang w:val="nl-NL"/>
        </w:rPr>
        <w:t>3</w:t>
      </w:r>
      <w:r w:rsidRPr="007D75E8">
        <w:rPr>
          <w:rFonts w:cs="Arial"/>
          <w:szCs w:val="20"/>
          <w:lang w:val="nl-NL"/>
        </w:rPr>
        <w:t xml:space="preserve">: Tabel distributie opbrengst verwijderingsbijdrage </w:t>
      </w:r>
    </w:p>
    <w:p w14:paraId="11BE56C4" w14:textId="77777777" w:rsidR="00F82439" w:rsidRPr="007D75E8" w:rsidRDefault="00F82439" w:rsidP="00F82439">
      <w:pPr>
        <w:pStyle w:val="KeinLeerraum"/>
        <w:spacing w:line="240" w:lineRule="atLeast"/>
        <w:rPr>
          <w:rFonts w:ascii="Arial" w:hAnsi="Arial" w:cs="Arial"/>
          <w:noProof/>
          <w:sz w:val="20"/>
          <w:szCs w:val="20"/>
          <w:lang w:val="nl-NL"/>
        </w:rPr>
      </w:pPr>
    </w:p>
    <w:p w14:paraId="4E13661C" w14:textId="77777777" w:rsidR="00F82439" w:rsidRPr="007D75E8" w:rsidRDefault="00F82439" w:rsidP="00F82439">
      <w:pPr>
        <w:pStyle w:val="KeinLeerraum"/>
        <w:spacing w:line="240" w:lineRule="atLeast"/>
        <w:ind w:left="426"/>
        <w:rPr>
          <w:rFonts w:ascii="Arial" w:hAnsi="Arial" w:cs="Arial"/>
          <w:noProof/>
          <w:sz w:val="20"/>
          <w:szCs w:val="20"/>
          <w:lang w:val="nl-NL"/>
        </w:rPr>
        <w:sectPr w:rsidR="00F82439" w:rsidRPr="007D75E8" w:rsidSect="00054851">
          <w:headerReference w:type="default" r:id="rId50"/>
          <w:footerReference w:type="default" r:id="rId51"/>
          <w:pgSz w:w="11906" w:h="16838"/>
          <w:pgMar w:top="1417" w:right="1417" w:bottom="1417" w:left="1417" w:header="708" w:footer="708" w:gutter="0"/>
          <w:cols w:space="708"/>
          <w:titlePg/>
          <w:docGrid w:linePitch="360"/>
        </w:sectPr>
      </w:pPr>
    </w:p>
    <w:p w14:paraId="59410FE5" w14:textId="77777777" w:rsidR="00F82439" w:rsidRPr="00520537" w:rsidRDefault="00F82439" w:rsidP="00F82439">
      <w:pPr>
        <w:pStyle w:val="KeinLeerraum"/>
        <w:spacing w:after="120" w:line="240" w:lineRule="atLeast"/>
        <w:jc w:val="right"/>
        <w:rPr>
          <w:rFonts w:ascii="Arial" w:hAnsi="Arial" w:cs="Arial"/>
          <w:b/>
          <w:bCs/>
          <w:noProof/>
          <w:sz w:val="20"/>
          <w:szCs w:val="20"/>
          <w:lang w:val="nl-NL"/>
        </w:rPr>
      </w:pPr>
      <w:r w:rsidRPr="00520537">
        <w:rPr>
          <w:rFonts w:ascii="Arial" w:hAnsi="Arial" w:cs="Arial"/>
          <w:b/>
          <w:bCs/>
          <w:noProof/>
          <w:sz w:val="20"/>
          <w:szCs w:val="20"/>
          <w:lang w:val="nl-NL"/>
        </w:rPr>
        <w:lastRenderedPageBreak/>
        <w:t>Bijlage 1</w:t>
      </w:r>
    </w:p>
    <w:p w14:paraId="300BA839" w14:textId="77777777" w:rsidR="00F82439" w:rsidRPr="00520537" w:rsidRDefault="00F82439" w:rsidP="00F82439">
      <w:pPr>
        <w:pStyle w:val="KeinLeerraum"/>
        <w:spacing w:after="120" w:line="240" w:lineRule="atLeast"/>
        <w:jc w:val="center"/>
        <w:rPr>
          <w:rFonts w:ascii="Arial" w:hAnsi="Arial" w:cs="Arial"/>
          <w:b/>
          <w:bCs/>
          <w:noProof/>
          <w:sz w:val="20"/>
          <w:szCs w:val="20"/>
          <w:lang w:val="nl-NL"/>
        </w:rPr>
      </w:pPr>
      <w:r>
        <w:rPr>
          <w:rFonts w:ascii="Arial" w:hAnsi="Arial" w:cs="Arial"/>
          <w:b/>
          <w:bCs/>
          <w:noProof/>
          <w:sz w:val="20"/>
          <w:szCs w:val="20"/>
          <w:lang w:val="nl-NL"/>
        </w:rPr>
        <w:object w:dxaOrig="19215" w:dyaOrig="9539" w14:anchorId="7E29ABC3">
          <v:shape id="_x0000_i1027" type="#_x0000_t75" style="width:716.8pt;height:423.45pt" o:ole="">
            <v:imagedata r:id="rId52" o:title="" cropbottom="10723f" cropright="19496f"/>
          </v:shape>
          <o:OLEObject Type="Embed" ProgID="Excel.Sheet.12" ShapeID="_x0000_i1027" DrawAspect="Content" ObjectID="_1768291489" r:id="rId53"/>
        </w:object>
      </w:r>
    </w:p>
    <w:p w14:paraId="4A4158FD" w14:textId="77777777" w:rsidR="00F82439" w:rsidRPr="00520537" w:rsidRDefault="00F82439" w:rsidP="00F82439">
      <w:pPr>
        <w:pStyle w:val="KeinLeerraum"/>
        <w:spacing w:line="240" w:lineRule="atLeast"/>
        <w:jc w:val="center"/>
        <w:rPr>
          <w:rFonts w:ascii="Arial" w:hAnsi="Arial" w:cs="Arial"/>
          <w:b/>
          <w:bCs/>
          <w:noProof/>
          <w:sz w:val="20"/>
          <w:szCs w:val="20"/>
          <w:lang w:val="nl-NL"/>
        </w:rPr>
        <w:sectPr w:rsidR="00F82439" w:rsidRPr="00520537" w:rsidSect="009906CF">
          <w:pgSz w:w="16838" w:h="11906" w:orient="landscape"/>
          <w:pgMar w:top="1417" w:right="1417" w:bottom="1417" w:left="1417" w:header="708" w:footer="708" w:gutter="0"/>
          <w:cols w:space="708"/>
          <w:docGrid w:linePitch="360"/>
        </w:sectPr>
      </w:pPr>
    </w:p>
    <w:p w14:paraId="47FFCA49" w14:textId="77777777" w:rsidR="00F82439" w:rsidRPr="00520537" w:rsidRDefault="00F82439" w:rsidP="00F82439">
      <w:pPr>
        <w:pStyle w:val="KeinLeerraum"/>
        <w:spacing w:after="120" w:line="240" w:lineRule="atLeast"/>
        <w:jc w:val="right"/>
        <w:rPr>
          <w:rFonts w:ascii="Arial" w:hAnsi="Arial" w:cs="Arial"/>
          <w:b/>
          <w:bCs/>
          <w:noProof/>
          <w:sz w:val="20"/>
          <w:szCs w:val="20"/>
          <w:lang w:val="nl-NL"/>
        </w:rPr>
      </w:pPr>
      <w:r w:rsidRPr="00520537">
        <w:rPr>
          <w:rFonts w:ascii="Arial" w:hAnsi="Arial" w:cs="Arial"/>
          <w:b/>
          <w:bCs/>
          <w:noProof/>
          <w:sz w:val="20"/>
          <w:szCs w:val="20"/>
          <w:lang w:val="nl-NL"/>
        </w:rPr>
        <w:lastRenderedPageBreak/>
        <w:t xml:space="preserve">Bijlage </w:t>
      </w:r>
      <w:r>
        <w:rPr>
          <w:rFonts w:ascii="Arial" w:hAnsi="Arial" w:cs="Arial"/>
          <w:b/>
          <w:bCs/>
          <w:noProof/>
          <w:sz w:val="20"/>
          <w:szCs w:val="20"/>
          <w:lang w:val="nl-NL"/>
        </w:rPr>
        <w:t>2</w:t>
      </w:r>
    </w:p>
    <w:p w14:paraId="3B002D55" w14:textId="77777777" w:rsidR="00F82439" w:rsidRPr="00520537" w:rsidRDefault="00F82439" w:rsidP="00F82439">
      <w:pPr>
        <w:pStyle w:val="KeinLeerraum"/>
        <w:spacing w:line="240" w:lineRule="atLeast"/>
        <w:jc w:val="both"/>
        <w:rPr>
          <w:rFonts w:ascii="Arial" w:hAnsi="Arial" w:cs="Arial"/>
          <w:noProof/>
          <w:sz w:val="20"/>
          <w:szCs w:val="20"/>
          <w:lang w:val="nl-NL"/>
        </w:rPr>
      </w:pPr>
    </w:p>
    <w:p w14:paraId="10D7F56A" w14:textId="77777777" w:rsidR="00F82439" w:rsidRPr="00520537" w:rsidRDefault="00F82439" w:rsidP="00F82439">
      <w:pPr>
        <w:pStyle w:val="KeinLeerraum"/>
        <w:spacing w:line="240" w:lineRule="atLeast"/>
        <w:rPr>
          <w:rFonts w:ascii="Arial" w:hAnsi="Arial" w:cs="Arial"/>
          <w:b/>
          <w:bCs/>
          <w:noProof/>
          <w:sz w:val="20"/>
          <w:szCs w:val="20"/>
          <w:lang w:val="nl-NL"/>
        </w:rPr>
      </w:pPr>
      <w:r w:rsidRPr="00A87447">
        <w:rPr>
          <w:noProof/>
        </w:rPr>
        <w:drawing>
          <wp:inline distT="0" distB="0" distL="0" distR="0" wp14:anchorId="7CC19FED" wp14:editId="2B212F40">
            <wp:extent cx="8892540" cy="1814195"/>
            <wp:effectExtent l="0" t="0" r="3810" b="0"/>
            <wp:docPr id="6349120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92540" cy="1814195"/>
                    </a:xfrm>
                    <a:prstGeom prst="rect">
                      <a:avLst/>
                    </a:prstGeom>
                    <a:noFill/>
                    <a:ln>
                      <a:noFill/>
                    </a:ln>
                  </pic:spPr>
                </pic:pic>
              </a:graphicData>
            </a:graphic>
          </wp:inline>
        </w:drawing>
      </w:r>
    </w:p>
    <w:p w14:paraId="47EEADB0" w14:textId="77777777" w:rsidR="00F82439" w:rsidRPr="00520537" w:rsidRDefault="00F82439" w:rsidP="00F82439">
      <w:pPr>
        <w:pStyle w:val="KeinLeerraum"/>
        <w:spacing w:line="240" w:lineRule="atLeast"/>
        <w:jc w:val="both"/>
        <w:rPr>
          <w:rFonts w:ascii="Arial" w:hAnsi="Arial" w:cs="Arial"/>
          <w:noProof/>
          <w:sz w:val="20"/>
          <w:szCs w:val="20"/>
          <w:lang w:val="nl-NL"/>
        </w:rPr>
      </w:pPr>
    </w:p>
    <w:p w14:paraId="2A8A0C09" w14:textId="77777777" w:rsidR="00F82439" w:rsidRPr="00520537" w:rsidRDefault="00F82439" w:rsidP="00F82439">
      <w:pPr>
        <w:pStyle w:val="KeinLeerraum"/>
        <w:spacing w:line="240" w:lineRule="atLeast"/>
        <w:jc w:val="both"/>
        <w:rPr>
          <w:rFonts w:ascii="Arial" w:hAnsi="Arial" w:cs="Arial"/>
          <w:noProof/>
          <w:sz w:val="20"/>
          <w:szCs w:val="20"/>
          <w:lang w:val="nl-NL"/>
        </w:rPr>
      </w:pPr>
    </w:p>
    <w:p w14:paraId="0CFC799C" w14:textId="77777777" w:rsidR="00F82439" w:rsidRPr="00520537" w:rsidRDefault="00F82439" w:rsidP="00F82439">
      <w:pPr>
        <w:pStyle w:val="KeinLeerraum"/>
        <w:spacing w:line="240" w:lineRule="atLeast"/>
        <w:jc w:val="both"/>
        <w:rPr>
          <w:rFonts w:ascii="Arial" w:hAnsi="Arial" w:cs="Arial"/>
          <w:noProof/>
          <w:sz w:val="20"/>
          <w:szCs w:val="20"/>
          <w:lang w:val="nl-NL"/>
        </w:rPr>
        <w:sectPr w:rsidR="00F82439" w:rsidRPr="00520537" w:rsidSect="009906CF">
          <w:pgSz w:w="16838" w:h="11906" w:orient="landscape"/>
          <w:pgMar w:top="1417" w:right="1417" w:bottom="1417" w:left="1417" w:header="708" w:footer="708" w:gutter="0"/>
          <w:cols w:space="708"/>
          <w:docGrid w:linePitch="360"/>
        </w:sectPr>
      </w:pPr>
    </w:p>
    <w:p w14:paraId="4CD1FBF6" w14:textId="77777777" w:rsidR="00F82439" w:rsidRPr="00520537" w:rsidRDefault="00F82439" w:rsidP="00F82439">
      <w:pPr>
        <w:pStyle w:val="KeinLeerraum"/>
        <w:spacing w:after="120" w:line="240" w:lineRule="atLeast"/>
        <w:jc w:val="right"/>
        <w:rPr>
          <w:rFonts w:ascii="Arial" w:hAnsi="Arial" w:cs="Arial"/>
          <w:b/>
          <w:bCs/>
          <w:noProof/>
          <w:sz w:val="20"/>
          <w:szCs w:val="20"/>
          <w:lang w:val="nl-NL"/>
        </w:rPr>
      </w:pPr>
      <w:r w:rsidRPr="00520537">
        <w:rPr>
          <w:rFonts w:ascii="Arial" w:hAnsi="Arial" w:cs="Arial"/>
          <w:b/>
          <w:bCs/>
          <w:noProof/>
          <w:sz w:val="20"/>
          <w:szCs w:val="20"/>
          <w:lang w:val="nl-NL"/>
        </w:rPr>
        <w:lastRenderedPageBreak/>
        <w:t xml:space="preserve">Bijlage </w:t>
      </w:r>
      <w:r>
        <w:rPr>
          <w:rFonts w:ascii="Arial" w:hAnsi="Arial" w:cs="Arial"/>
          <w:b/>
          <w:bCs/>
          <w:noProof/>
          <w:sz w:val="20"/>
          <w:szCs w:val="20"/>
          <w:lang w:val="nl-NL"/>
        </w:rPr>
        <w:t>3</w:t>
      </w:r>
    </w:p>
    <w:p w14:paraId="2EBBDF3D" w14:textId="77777777" w:rsidR="00F82439" w:rsidRPr="00520537" w:rsidRDefault="00F82439" w:rsidP="00F82439">
      <w:pPr>
        <w:pStyle w:val="KeinLeerraum"/>
        <w:spacing w:line="240" w:lineRule="atLeast"/>
        <w:jc w:val="both"/>
        <w:rPr>
          <w:rFonts w:ascii="Arial" w:hAnsi="Arial" w:cs="Arial"/>
          <w:noProof/>
          <w:sz w:val="20"/>
          <w:szCs w:val="20"/>
          <w:lang w:val="nl-NL"/>
        </w:rPr>
      </w:pPr>
    </w:p>
    <w:p w14:paraId="786FFCF3" w14:textId="77777777" w:rsidR="00F82439" w:rsidRPr="00520537" w:rsidRDefault="00F82439" w:rsidP="00F82439">
      <w:pPr>
        <w:pStyle w:val="KeinLeerraum"/>
        <w:spacing w:line="240" w:lineRule="atLeast"/>
        <w:jc w:val="center"/>
        <w:rPr>
          <w:rFonts w:ascii="Arial" w:hAnsi="Arial" w:cs="Arial"/>
          <w:noProof/>
          <w:sz w:val="20"/>
          <w:szCs w:val="20"/>
          <w:lang w:val="nl-NL"/>
        </w:rPr>
      </w:pPr>
      <w:r w:rsidRPr="00AF3796">
        <w:rPr>
          <w:noProof/>
        </w:rPr>
        <w:drawing>
          <wp:inline distT="0" distB="0" distL="0" distR="0" wp14:anchorId="331E7BB3" wp14:editId="337C4683">
            <wp:extent cx="8833712" cy="2857500"/>
            <wp:effectExtent l="0" t="0" r="5715" b="0"/>
            <wp:docPr id="852860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36584" cy="2858429"/>
                    </a:xfrm>
                    <a:prstGeom prst="rect">
                      <a:avLst/>
                    </a:prstGeom>
                    <a:noFill/>
                    <a:ln>
                      <a:noFill/>
                    </a:ln>
                  </pic:spPr>
                </pic:pic>
              </a:graphicData>
            </a:graphic>
          </wp:inline>
        </w:drawing>
      </w:r>
    </w:p>
    <w:p w14:paraId="7B47F5A7" w14:textId="77777777" w:rsidR="00F82439" w:rsidRPr="00520537" w:rsidRDefault="00F82439" w:rsidP="00F82439">
      <w:pPr>
        <w:pStyle w:val="KeinLeerraum"/>
        <w:spacing w:line="240" w:lineRule="atLeast"/>
        <w:jc w:val="both"/>
        <w:rPr>
          <w:rFonts w:ascii="Arial" w:hAnsi="Arial" w:cs="Arial"/>
          <w:noProof/>
          <w:sz w:val="20"/>
          <w:szCs w:val="20"/>
          <w:lang w:val="nl-NL"/>
        </w:rPr>
      </w:pPr>
    </w:p>
    <w:p w14:paraId="12A7FFC8" w14:textId="77777777" w:rsidR="00F82439" w:rsidRPr="00520537" w:rsidRDefault="00F82439" w:rsidP="00F82439">
      <w:pPr>
        <w:pStyle w:val="KeinLeerraum"/>
        <w:spacing w:line="240" w:lineRule="atLeast"/>
        <w:jc w:val="center"/>
        <w:rPr>
          <w:rFonts w:ascii="Arial" w:hAnsi="Arial" w:cs="Arial"/>
          <w:noProof/>
          <w:sz w:val="20"/>
          <w:szCs w:val="20"/>
          <w:lang w:val="nl-NL"/>
        </w:rPr>
      </w:pPr>
      <w:r w:rsidRPr="00520537">
        <w:rPr>
          <w:rFonts w:ascii="Arial" w:hAnsi="Arial" w:cs="Arial"/>
          <w:noProof/>
          <w:sz w:val="20"/>
          <w:szCs w:val="20"/>
          <w:lang w:val="nl-NL"/>
        </w:rPr>
        <w:t>***</w:t>
      </w:r>
    </w:p>
    <w:p w14:paraId="4AE2E9A1" w14:textId="77777777" w:rsidR="00F82439" w:rsidRPr="00C47DD2" w:rsidRDefault="00F82439" w:rsidP="00C47DD2">
      <w:pPr>
        <w:suppressAutoHyphens/>
        <w:spacing w:line="240" w:lineRule="auto"/>
        <w:ind w:left="567" w:hanging="567"/>
        <w:rPr>
          <w:rFonts w:eastAsia="Calibri" w:cs="Arial"/>
          <w:sz w:val="16"/>
          <w:szCs w:val="16"/>
          <w:lang w:val="nl-NL" w:eastAsia="en-US"/>
        </w:rPr>
      </w:pPr>
    </w:p>
    <w:p w14:paraId="7A49D6E7" w14:textId="3C7301B4" w:rsidR="00F50F17" w:rsidRPr="00F50F17" w:rsidRDefault="00F50F17" w:rsidP="003850A7">
      <w:pPr>
        <w:rPr>
          <w:rFonts w:eastAsia="Calibri" w:cs="Arial"/>
          <w:noProof/>
          <w:szCs w:val="20"/>
          <w:lang w:val="nl-NL" w:eastAsia="en-US"/>
        </w:rPr>
      </w:pPr>
    </w:p>
    <w:p w14:paraId="61B7D416" w14:textId="645040FB" w:rsidR="007A2A1C" w:rsidRDefault="007A2A1C" w:rsidP="0071383C">
      <w:pPr>
        <w:spacing w:line="240" w:lineRule="auto"/>
        <w:rPr>
          <w:rFonts w:eastAsia="Calibri" w:cs="Arial"/>
          <w:b/>
          <w:bCs/>
          <w:sz w:val="16"/>
          <w:szCs w:val="16"/>
          <w:lang w:val="nl-NL" w:eastAsia="en-US"/>
        </w:rPr>
      </w:pPr>
    </w:p>
    <w:p w14:paraId="75D9DA16" w14:textId="41907654" w:rsidR="007A2A1C" w:rsidRDefault="007A2A1C" w:rsidP="0071383C">
      <w:pPr>
        <w:spacing w:line="240" w:lineRule="auto"/>
        <w:rPr>
          <w:rFonts w:eastAsia="Calibri" w:cs="Arial"/>
          <w:b/>
          <w:bCs/>
          <w:sz w:val="16"/>
          <w:szCs w:val="16"/>
          <w:lang w:val="nl-NL" w:eastAsia="en-US"/>
        </w:rPr>
      </w:pPr>
    </w:p>
    <w:p w14:paraId="5E184390" w14:textId="77777777" w:rsidR="007A2A1C" w:rsidRPr="0071383C" w:rsidRDefault="007A2A1C" w:rsidP="0071383C">
      <w:pPr>
        <w:spacing w:line="240" w:lineRule="auto"/>
        <w:rPr>
          <w:rFonts w:eastAsia="Calibri" w:cs="Arial"/>
          <w:b/>
          <w:bCs/>
          <w:sz w:val="16"/>
          <w:szCs w:val="16"/>
          <w:lang w:val="nl-NL" w:eastAsia="en-US"/>
        </w:rPr>
      </w:pPr>
    </w:p>
    <w:sectPr w:rsidR="007A2A1C" w:rsidRPr="0071383C" w:rsidSect="00B56D47">
      <w:pgSz w:w="16838" w:h="11906" w:orient="landscape"/>
      <w:pgMar w:top="1134" w:right="1417" w:bottom="1417" w:left="1417"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5BC9" w14:textId="77777777" w:rsidR="0034418B" w:rsidRDefault="0034418B" w:rsidP="00647559">
      <w:pPr>
        <w:spacing w:line="240" w:lineRule="auto"/>
      </w:pPr>
      <w:r>
        <w:separator/>
      </w:r>
    </w:p>
  </w:endnote>
  <w:endnote w:type="continuationSeparator" w:id="0">
    <w:p w14:paraId="540FA47C" w14:textId="77777777" w:rsidR="0034418B" w:rsidRDefault="0034418B" w:rsidP="00647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Arial Gras">
    <w:altName w:val="Arial"/>
    <w:panose1 w:val="00000000000000000000"/>
    <w:charset w:val="00"/>
    <w:family w:val="roman"/>
    <w:notTrueType/>
    <w:pitch w:val="default"/>
  </w:font>
  <w:font w:name="V&amp;W Syntax (Adobe)">
    <w:altName w:val="Arial"/>
    <w:charset w:val="00"/>
    <w:family w:val="swiss"/>
    <w:pitch w:val="variable"/>
    <w:sig w:usb0="00000001" w:usb1="00000000" w:usb2="00000000" w:usb3="00000000" w:csb0="0000011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Std">
    <w:altName w:val="Arial MT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default"/>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6B8" w14:textId="77777777" w:rsidR="00EE4885" w:rsidRDefault="00EE4885">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1DA1" w14:textId="3E894865" w:rsidR="00F82439" w:rsidRPr="00D741B9" w:rsidRDefault="006C0011" w:rsidP="00F82439">
    <w:pPr>
      <w:tabs>
        <w:tab w:val="left" w:pos="7938"/>
        <w:tab w:val="left" w:pos="12900"/>
      </w:tabs>
      <w:suppressAutoHyphens/>
      <w:jc w:val="left"/>
      <w:rPr>
        <w:rFonts w:cs="Arial"/>
        <w:color w:val="808080"/>
        <w:lang w:val="x-none" w:eastAsia="zh-CN"/>
      </w:rPr>
    </w:pPr>
    <w:r>
      <w:rPr>
        <w:rFonts w:cs="Arial"/>
        <w:color w:val="000000"/>
        <w:sz w:val="12"/>
        <w:szCs w:val="12"/>
        <w:lang w:eastAsia="zh-CN"/>
      </w:rPr>
      <w:t>01.02.2024</w:t>
    </w:r>
    <w:r w:rsidR="00F82439" w:rsidRPr="00D741B9">
      <w:rPr>
        <w:rFonts w:cs="Arial"/>
        <w:color w:val="000000"/>
        <w:sz w:val="12"/>
        <w:szCs w:val="12"/>
        <w:lang w:eastAsia="zh-CN"/>
      </w:rPr>
      <w:tab/>
    </w:r>
    <w:r w:rsidR="00F82439" w:rsidRPr="00D741B9">
      <w:rPr>
        <w:rFonts w:cs="Arial"/>
        <w:color w:val="000000"/>
        <w:sz w:val="12"/>
        <w:szCs w:val="12"/>
        <w:lang w:eastAsia="zh-CN"/>
      </w:rPr>
      <w:t>mg/cpc2</w:t>
    </w:r>
    <w:r w:rsidR="00F82439">
      <w:rPr>
        <w:rFonts w:cs="Arial"/>
        <w:color w:val="000000"/>
        <w:sz w:val="12"/>
        <w:szCs w:val="12"/>
        <w:lang w:eastAsia="zh-CN"/>
      </w:rPr>
      <w:t>3</w:t>
    </w:r>
    <w:r w:rsidR="00F82439" w:rsidRPr="00D741B9">
      <w:rPr>
        <w:rFonts w:cs="Arial"/>
        <w:color w:val="000000"/>
        <w:sz w:val="12"/>
        <w:szCs w:val="12"/>
        <w:lang w:eastAsia="zh-CN"/>
      </w:rPr>
      <w:t>_</w:t>
    </w:r>
    <w:r w:rsidR="00F82439">
      <w:rPr>
        <w:rFonts w:cs="Arial"/>
        <w:color w:val="000000"/>
        <w:sz w:val="12"/>
        <w:szCs w:val="12"/>
        <w:lang w:eastAsia="zh-CN"/>
      </w:rPr>
      <w:t>32nl</w:t>
    </w:r>
    <w:r>
      <w:rPr>
        <w:rFonts w:cs="Arial"/>
        <w:color w:val="000000"/>
        <w:sz w:val="12"/>
        <w:szCs w:val="12"/>
        <w:lang w:eastAsia="zh-CN"/>
      </w:rPr>
      <w:t>_final</w:t>
    </w:r>
  </w:p>
  <w:p w14:paraId="73652D25" w14:textId="09469AE6" w:rsidR="00F82439" w:rsidRPr="00F82439" w:rsidRDefault="00F82439" w:rsidP="00F824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1B03" w14:textId="5F33B076" w:rsidR="003850A7" w:rsidRPr="003850A7" w:rsidRDefault="006C0011" w:rsidP="003850A7">
    <w:pPr>
      <w:tabs>
        <w:tab w:val="left" w:pos="7797"/>
        <w:tab w:val="left" w:pos="12900"/>
      </w:tabs>
      <w:suppressAutoHyphens/>
      <w:jc w:val="left"/>
      <w:rPr>
        <w:rFonts w:cs="Arial"/>
        <w:color w:val="808080"/>
        <w:lang w:val="x-none" w:eastAsia="zh-CN"/>
      </w:rPr>
    </w:pPr>
    <w:r>
      <w:rPr>
        <w:rFonts w:cs="Arial"/>
        <w:color w:val="000000"/>
        <w:sz w:val="12"/>
        <w:szCs w:val="12"/>
        <w:lang w:eastAsia="zh-CN"/>
      </w:rPr>
      <w:t>01.02.2024</w:t>
    </w:r>
    <w:r w:rsidR="003850A7" w:rsidRPr="003850A7">
      <w:rPr>
        <w:rFonts w:cs="Arial"/>
        <w:color w:val="000000"/>
        <w:sz w:val="12"/>
        <w:szCs w:val="12"/>
        <w:lang w:eastAsia="zh-CN"/>
      </w:rPr>
      <w:tab/>
      <w:t>mg/cpc23_32</w:t>
    </w:r>
    <w:r w:rsidR="003850A7">
      <w:rPr>
        <w:rFonts w:cs="Arial"/>
        <w:color w:val="000000"/>
        <w:sz w:val="12"/>
        <w:szCs w:val="12"/>
        <w:lang w:eastAsia="zh-CN"/>
      </w:rPr>
      <w:t>nl</w:t>
    </w:r>
    <w:r>
      <w:rPr>
        <w:rFonts w:cs="Arial"/>
        <w:color w:val="000000"/>
        <w:sz w:val="12"/>
        <w:szCs w:val="12"/>
        <w:lang w:eastAsia="zh-CN"/>
      </w:rPr>
      <w:t>_final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ADE9" w14:textId="77777777" w:rsidR="00EE4885" w:rsidRDefault="00EE488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8F6D" w14:textId="0C110896" w:rsidR="00F82439" w:rsidRPr="00D741B9" w:rsidRDefault="006C0011" w:rsidP="00F82439">
    <w:pPr>
      <w:tabs>
        <w:tab w:val="left" w:pos="7938"/>
        <w:tab w:val="left" w:pos="12900"/>
      </w:tabs>
      <w:suppressAutoHyphens/>
      <w:jc w:val="left"/>
      <w:rPr>
        <w:rFonts w:cs="Arial"/>
        <w:color w:val="808080"/>
        <w:lang w:val="x-none" w:eastAsia="zh-CN"/>
      </w:rPr>
    </w:pPr>
    <w:r>
      <w:rPr>
        <w:rFonts w:cs="Arial"/>
        <w:color w:val="000000"/>
        <w:sz w:val="12"/>
        <w:szCs w:val="12"/>
        <w:lang w:eastAsia="zh-CN"/>
      </w:rPr>
      <w:t>01.02.2024</w:t>
    </w:r>
    <w:r w:rsidR="00F82439" w:rsidRPr="00D741B9">
      <w:rPr>
        <w:rFonts w:cs="Arial"/>
        <w:color w:val="000000"/>
        <w:sz w:val="12"/>
        <w:szCs w:val="12"/>
        <w:lang w:eastAsia="zh-CN"/>
      </w:rPr>
      <w:tab/>
      <w:t>mg/cpc2</w:t>
    </w:r>
    <w:r w:rsidR="00F82439">
      <w:rPr>
        <w:rFonts w:cs="Arial"/>
        <w:color w:val="000000"/>
        <w:sz w:val="12"/>
        <w:szCs w:val="12"/>
        <w:lang w:eastAsia="zh-CN"/>
      </w:rPr>
      <w:t>3</w:t>
    </w:r>
    <w:r w:rsidR="00F82439" w:rsidRPr="00D741B9">
      <w:rPr>
        <w:rFonts w:cs="Arial"/>
        <w:color w:val="000000"/>
        <w:sz w:val="12"/>
        <w:szCs w:val="12"/>
        <w:lang w:eastAsia="zh-CN"/>
      </w:rPr>
      <w:t>_</w:t>
    </w:r>
    <w:r w:rsidR="00F82439">
      <w:rPr>
        <w:rFonts w:cs="Arial"/>
        <w:color w:val="000000"/>
        <w:sz w:val="12"/>
        <w:szCs w:val="12"/>
        <w:lang w:eastAsia="zh-CN"/>
      </w:rPr>
      <w:t>32nl</w:t>
    </w:r>
    <w:r>
      <w:rPr>
        <w:rFonts w:cs="Arial"/>
        <w:color w:val="000000"/>
        <w:sz w:val="12"/>
        <w:szCs w:val="12"/>
        <w:lang w:eastAsia="zh-CN"/>
      </w:rPr>
      <w:t>_final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4E1E" w14:textId="31F202EB" w:rsidR="00F82439" w:rsidRPr="00D741B9" w:rsidRDefault="006C0011" w:rsidP="00F82439">
    <w:pPr>
      <w:tabs>
        <w:tab w:val="left" w:pos="7938"/>
        <w:tab w:val="left" w:pos="12900"/>
      </w:tabs>
      <w:suppressAutoHyphens/>
      <w:jc w:val="left"/>
      <w:rPr>
        <w:rFonts w:cs="Arial"/>
        <w:color w:val="808080"/>
        <w:lang w:val="x-none" w:eastAsia="zh-CN"/>
      </w:rPr>
    </w:pPr>
    <w:r>
      <w:rPr>
        <w:rFonts w:cs="Arial"/>
        <w:color w:val="000000"/>
        <w:sz w:val="12"/>
        <w:szCs w:val="12"/>
        <w:lang w:eastAsia="zh-CN"/>
      </w:rPr>
      <w:t>01.02.2024</w:t>
    </w:r>
    <w:r w:rsidR="00F82439" w:rsidRPr="00D741B9">
      <w:rPr>
        <w:rFonts w:cs="Arial"/>
        <w:color w:val="000000"/>
        <w:sz w:val="12"/>
        <w:szCs w:val="12"/>
        <w:lang w:eastAsia="zh-CN"/>
      </w:rPr>
      <w:tab/>
      <w:t>mg/cpc2</w:t>
    </w:r>
    <w:r w:rsidR="00F82439">
      <w:rPr>
        <w:rFonts w:cs="Arial"/>
        <w:color w:val="000000"/>
        <w:sz w:val="12"/>
        <w:szCs w:val="12"/>
        <w:lang w:eastAsia="zh-CN"/>
      </w:rPr>
      <w:t>3</w:t>
    </w:r>
    <w:r w:rsidR="00F82439" w:rsidRPr="00D741B9">
      <w:rPr>
        <w:rFonts w:cs="Arial"/>
        <w:color w:val="000000"/>
        <w:sz w:val="12"/>
        <w:szCs w:val="12"/>
        <w:lang w:eastAsia="zh-CN"/>
      </w:rPr>
      <w:t>_</w:t>
    </w:r>
    <w:r w:rsidR="00F82439">
      <w:rPr>
        <w:rFonts w:cs="Arial"/>
        <w:color w:val="000000"/>
        <w:sz w:val="12"/>
        <w:szCs w:val="12"/>
        <w:lang w:eastAsia="zh-CN"/>
      </w:rPr>
      <w:t>32nl</w:t>
    </w:r>
    <w:r>
      <w:rPr>
        <w:rFonts w:cs="Arial"/>
        <w:color w:val="000000"/>
        <w:sz w:val="12"/>
        <w:szCs w:val="12"/>
        <w:lang w:eastAsia="zh-CN"/>
      </w:rPr>
      <w:t>_final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971F" w14:textId="30353FF2" w:rsidR="00B02D1D" w:rsidRPr="009D4FE1" w:rsidRDefault="00B02D1D" w:rsidP="00F428F2">
    <w:pPr>
      <w:pStyle w:val="Fuzeile"/>
      <w:jc w:val="right"/>
      <w:rPr>
        <w:sz w:val="14"/>
        <w:szCs w:val="14"/>
        <w:lang w:val="nl-NL"/>
      </w:rPr>
    </w:pPr>
    <w:r w:rsidRPr="009D4FE1">
      <w:rPr>
        <w:sz w:val="14"/>
        <w:szCs w:val="14"/>
        <w:lang w:val="nl-NL"/>
      </w:rPr>
      <w:t>EXTERN_p_pz/cpc23_3</w:t>
    </w:r>
    <w:r w:rsidR="00EE4885">
      <w:rPr>
        <w:sz w:val="14"/>
        <w:szCs w:val="14"/>
        <w:lang w:val="nl-NL"/>
      </w:rPr>
      <w:t>2</w:t>
    </w:r>
    <w:r w:rsidRPr="009D4FE1">
      <w:rPr>
        <w:sz w:val="14"/>
        <w:szCs w:val="14"/>
        <w:lang w:val="nl-NL"/>
      </w:rPr>
      <w:t>nl</w:t>
    </w:r>
    <w:r w:rsidR="006C0011">
      <w:rPr>
        <w:sz w:val="14"/>
        <w:szCs w:val="14"/>
        <w:lang w:val="nl-NL"/>
      </w:rPr>
      <w:t>_final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A96A" w14:textId="5409FF28" w:rsidR="008E7F01" w:rsidRPr="00D741B9" w:rsidRDefault="006C0011" w:rsidP="008E7F01">
    <w:pPr>
      <w:tabs>
        <w:tab w:val="left" w:pos="7938"/>
        <w:tab w:val="left" w:pos="12900"/>
      </w:tabs>
      <w:suppressAutoHyphens/>
      <w:jc w:val="left"/>
      <w:rPr>
        <w:rFonts w:cs="Arial"/>
        <w:color w:val="808080"/>
        <w:lang w:val="x-none" w:eastAsia="zh-CN"/>
      </w:rPr>
    </w:pPr>
    <w:r>
      <w:rPr>
        <w:rFonts w:cs="Arial"/>
        <w:color w:val="000000"/>
        <w:sz w:val="12"/>
        <w:szCs w:val="12"/>
        <w:lang w:eastAsia="zh-CN"/>
      </w:rPr>
      <w:t>01.02.2024</w:t>
    </w:r>
    <w:r w:rsidR="008E7F01" w:rsidRPr="00D741B9">
      <w:rPr>
        <w:rFonts w:cs="Arial"/>
        <w:color w:val="000000"/>
        <w:sz w:val="12"/>
        <w:szCs w:val="12"/>
        <w:lang w:eastAsia="zh-CN"/>
      </w:rPr>
      <w:tab/>
      <w:t>mg/cpc2</w:t>
    </w:r>
    <w:r w:rsidR="008E7F01">
      <w:rPr>
        <w:rFonts w:cs="Arial"/>
        <w:color w:val="000000"/>
        <w:sz w:val="12"/>
        <w:szCs w:val="12"/>
        <w:lang w:eastAsia="zh-CN"/>
      </w:rPr>
      <w:t>3</w:t>
    </w:r>
    <w:r w:rsidR="008E7F01" w:rsidRPr="00D741B9">
      <w:rPr>
        <w:rFonts w:cs="Arial"/>
        <w:color w:val="000000"/>
        <w:sz w:val="12"/>
        <w:szCs w:val="12"/>
        <w:lang w:eastAsia="zh-CN"/>
      </w:rPr>
      <w:t>_</w:t>
    </w:r>
    <w:r w:rsidR="008E7F01">
      <w:rPr>
        <w:rFonts w:cs="Arial"/>
        <w:color w:val="000000"/>
        <w:sz w:val="12"/>
        <w:szCs w:val="12"/>
        <w:lang w:eastAsia="zh-CN"/>
      </w:rPr>
      <w:t>32nl</w:t>
    </w:r>
    <w:r>
      <w:rPr>
        <w:rFonts w:cs="Arial"/>
        <w:color w:val="000000"/>
        <w:sz w:val="12"/>
        <w:szCs w:val="12"/>
        <w:lang w:eastAsia="zh-CN"/>
      </w:rPr>
      <w:t>_final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A708" w14:textId="57869D1E" w:rsidR="00F50F17" w:rsidRPr="00F82439" w:rsidRDefault="00606AC7" w:rsidP="00F82439">
    <w:pPr>
      <w:tabs>
        <w:tab w:val="left" w:pos="7938"/>
        <w:tab w:val="left" w:pos="12900"/>
      </w:tabs>
      <w:suppressAutoHyphens/>
      <w:jc w:val="left"/>
      <w:rPr>
        <w:rFonts w:cs="Arial"/>
        <w:color w:val="808080"/>
        <w:lang w:val="x-none" w:eastAsia="zh-CN"/>
      </w:rPr>
    </w:pPr>
    <w:r>
      <w:rPr>
        <w:rFonts w:cs="Arial"/>
        <w:color w:val="000000"/>
        <w:sz w:val="12"/>
        <w:szCs w:val="12"/>
        <w:lang w:eastAsia="zh-CN"/>
      </w:rPr>
      <w:t>19</w:t>
    </w:r>
    <w:r w:rsidRPr="00D741B9">
      <w:rPr>
        <w:rFonts w:cs="Arial"/>
        <w:color w:val="000000"/>
        <w:sz w:val="12"/>
        <w:szCs w:val="12"/>
        <w:lang w:eastAsia="zh-CN"/>
      </w:rPr>
      <w:t>.12.202</w:t>
    </w:r>
    <w:r>
      <w:rPr>
        <w:rFonts w:cs="Arial"/>
        <w:color w:val="000000"/>
        <w:sz w:val="12"/>
        <w:szCs w:val="12"/>
        <w:lang w:eastAsia="zh-CN"/>
      </w:rPr>
      <w:t>3</w:t>
    </w:r>
    <w:r w:rsidRPr="00D741B9">
      <w:rPr>
        <w:rFonts w:cs="Arial"/>
        <w:color w:val="000000"/>
        <w:sz w:val="12"/>
        <w:szCs w:val="12"/>
        <w:lang w:eastAsia="zh-CN"/>
      </w:rPr>
      <w:tab/>
      <w:t>mg/cpc2</w:t>
    </w:r>
    <w:r>
      <w:rPr>
        <w:rFonts w:cs="Arial"/>
        <w:color w:val="000000"/>
        <w:sz w:val="12"/>
        <w:szCs w:val="12"/>
        <w:lang w:eastAsia="zh-CN"/>
      </w:rPr>
      <w:t>3</w:t>
    </w:r>
    <w:r w:rsidRPr="00D741B9">
      <w:rPr>
        <w:rFonts w:cs="Arial"/>
        <w:color w:val="000000"/>
        <w:sz w:val="12"/>
        <w:szCs w:val="12"/>
        <w:lang w:eastAsia="zh-CN"/>
      </w:rPr>
      <w:t>_</w:t>
    </w:r>
    <w:r>
      <w:rPr>
        <w:rFonts w:cs="Arial"/>
        <w:color w:val="000000"/>
        <w:sz w:val="12"/>
        <w:szCs w:val="12"/>
        <w:lang w:eastAsia="zh-CN"/>
      </w:rPr>
      <w:t>32nl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4007" w14:textId="4D858C4E" w:rsidR="008F6657" w:rsidRPr="00D741B9" w:rsidRDefault="006C0011" w:rsidP="008F6657">
    <w:pPr>
      <w:tabs>
        <w:tab w:val="left" w:pos="7938"/>
        <w:tab w:val="left" w:pos="12900"/>
      </w:tabs>
      <w:suppressAutoHyphens/>
      <w:jc w:val="left"/>
      <w:rPr>
        <w:rFonts w:cs="Arial"/>
        <w:color w:val="808080"/>
        <w:lang w:val="x-none" w:eastAsia="zh-CN"/>
      </w:rPr>
    </w:pPr>
    <w:r>
      <w:rPr>
        <w:rFonts w:cs="Arial"/>
        <w:color w:val="000000"/>
        <w:sz w:val="12"/>
        <w:szCs w:val="12"/>
        <w:lang w:eastAsia="zh-CN"/>
      </w:rPr>
      <w:t>01.02.2024</w:t>
    </w:r>
    <w:r w:rsidR="008F6657" w:rsidRPr="00D741B9">
      <w:rPr>
        <w:rFonts w:cs="Arial"/>
        <w:color w:val="000000"/>
        <w:sz w:val="12"/>
        <w:szCs w:val="12"/>
        <w:lang w:eastAsia="zh-CN"/>
      </w:rPr>
      <w:tab/>
      <w:t>mg/cpc2</w:t>
    </w:r>
    <w:r w:rsidR="008F6657">
      <w:rPr>
        <w:rFonts w:cs="Arial"/>
        <w:color w:val="000000"/>
        <w:sz w:val="12"/>
        <w:szCs w:val="12"/>
        <w:lang w:eastAsia="zh-CN"/>
      </w:rPr>
      <w:t>3</w:t>
    </w:r>
    <w:r w:rsidR="008F6657" w:rsidRPr="00D741B9">
      <w:rPr>
        <w:rFonts w:cs="Arial"/>
        <w:color w:val="000000"/>
        <w:sz w:val="12"/>
        <w:szCs w:val="12"/>
        <w:lang w:eastAsia="zh-CN"/>
      </w:rPr>
      <w:t>_</w:t>
    </w:r>
    <w:r w:rsidR="008F6657">
      <w:rPr>
        <w:rFonts w:cs="Arial"/>
        <w:color w:val="000000"/>
        <w:sz w:val="12"/>
        <w:szCs w:val="12"/>
        <w:lang w:eastAsia="zh-CN"/>
      </w:rPr>
      <w:t>32nl</w:t>
    </w:r>
    <w:r>
      <w:rPr>
        <w:rFonts w:cs="Arial"/>
        <w:color w:val="000000"/>
        <w:sz w:val="12"/>
        <w:szCs w:val="12"/>
        <w:lang w:eastAsia="zh-CN"/>
      </w:rPr>
      <w:t>_final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930A" w14:textId="77777777" w:rsidR="0034418B" w:rsidRDefault="0034418B" w:rsidP="00647559">
      <w:pPr>
        <w:spacing w:line="240" w:lineRule="auto"/>
      </w:pPr>
      <w:r>
        <w:separator/>
      </w:r>
    </w:p>
  </w:footnote>
  <w:footnote w:type="continuationSeparator" w:id="0">
    <w:p w14:paraId="4F3FCE87" w14:textId="77777777" w:rsidR="0034418B" w:rsidRDefault="0034418B" w:rsidP="00647559">
      <w:pPr>
        <w:spacing w:line="240" w:lineRule="auto"/>
      </w:pPr>
      <w:r>
        <w:continuationSeparator/>
      </w:r>
    </w:p>
  </w:footnote>
  <w:footnote w:id="1">
    <w:p w14:paraId="18E03131" w14:textId="77777777" w:rsidR="00FB1A0D" w:rsidRPr="00E74DA1" w:rsidRDefault="00FB1A0D" w:rsidP="00FB1A0D">
      <w:pPr>
        <w:pStyle w:val="Funotentext"/>
        <w:rPr>
          <w:sz w:val="16"/>
          <w:szCs w:val="16"/>
          <w:lang w:val="nl-NL"/>
        </w:rPr>
      </w:pPr>
      <w:r w:rsidRPr="00A61B36">
        <w:rPr>
          <w:rStyle w:val="Funotenzeichen"/>
          <w:lang w:val="nl-NL"/>
        </w:rPr>
        <w:t>*</w:t>
      </w:r>
      <w:r w:rsidRPr="00E74DA1">
        <w:rPr>
          <w:sz w:val="16"/>
          <w:szCs w:val="16"/>
          <w:lang w:val="nl-NL"/>
        </w:rPr>
        <w:t xml:space="preserve"> </w:t>
      </w:r>
      <w:r w:rsidRPr="00431329">
        <w:rPr>
          <w:sz w:val="16"/>
          <w:szCs w:val="16"/>
          <w:lang w:val="nl-BE"/>
        </w:rPr>
        <w:t xml:space="preserve">Taak die voortvloeit uit de aanbevelingen van de op 8 april 2021 gehouden rondetafelconferentie over de toekomst van </w:t>
      </w:r>
      <w:r>
        <w:rPr>
          <w:sz w:val="16"/>
          <w:szCs w:val="16"/>
          <w:lang w:val="nl-BE"/>
        </w:rPr>
        <w:t>D</w:t>
      </w:r>
      <w:r w:rsidRPr="00431329">
        <w:rPr>
          <w:sz w:val="16"/>
          <w:szCs w:val="16"/>
          <w:lang w:val="nl-BE"/>
        </w:rPr>
        <w:t xml:space="preserve">eel A van </w:t>
      </w:r>
      <w:r>
        <w:rPr>
          <w:sz w:val="16"/>
          <w:szCs w:val="16"/>
          <w:lang w:val="nl-BE"/>
        </w:rPr>
        <w:t>het CDNI.</w:t>
      </w:r>
    </w:p>
  </w:footnote>
  <w:footnote w:id="2">
    <w:p w14:paraId="0BC82ED6" w14:textId="77777777" w:rsidR="00B02D1D" w:rsidRPr="00C23037" w:rsidRDefault="00B02D1D" w:rsidP="00B02D1D">
      <w:pPr>
        <w:pStyle w:val="Funotentext"/>
        <w:tabs>
          <w:tab w:val="left" w:pos="284"/>
        </w:tabs>
        <w:rPr>
          <w:sz w:val="16"/>
          <w:szCs w:val="16"/>
          <w:lang w:val="nl-NL"/>
        </w:rPr>
      </w:pPr>
      <w:r w:rsidRPr="00C23037">
        <w:rPr>
          <w:rStyle w:val="Funotenzeichen"/>
          <w:lang w:val="nl-NL"/>
        </w:rPr>
        <w:footnoteRef/>
      </w:r>
      <w:r w:rsidRPr="00C23037">
        <w:rPr>
          <w:lang w:val="nl-NL"/>
        </w:rPr>
        <w:t xml:space="preserve"> </w:t>
      </w:r>
      <w:r w:rsidRPr="00C23037">
        <w:rPr>
          <w:sz w:val="16"/>
          <w:szCs w:val="16"/>
          <w:lang w:val="nl-NL"/>
        </w:rPr>
        <w:tab/>
        <w:t>Tenzij anders vermeld, zijn alle gegevens afkomstig van de internationale financiële verevening van het CDNI. De gegevens voor 2022 zijn voorlopige gegevens.</w:t>
      </w:r>
    </w:p>
  </w:footnote>
  <w:footnote w:id="3">
    <w:p w14:paraId="19B986FC" w14:textId="77777777" w:rsidR="00B02D1D" w:rsidRPr="003327A7" w:rsidRDefault="00B02D1D" w:rsidP="00B02D1D">
      <w:pPr>
        <w:pStyle w:val="Funotentext"/>
        <w:rPr>
          <w:sz w:val="16"/>
          <w:szCs w:val="16"/>
          <w:lang w:val="nl-NL"/>
        </w:rPr>
      </w:pPr>
      <w:r w:rsidRPr="000A62D1">
        <w:rPr>
          <w:rStyle w:val="Funotenzeichen"/>
          <w:sz w:val="16"/>
          <w:szCs w:val="16"/>
        </w:rPr>
        <w:footnoteRef/>
      </w:r>
      <w:r w:rsidRPr="003327A7">
        <w:rPr>
          <w:sz w:val="16"/>
          <w:szCs w:val="16"/>
          <w:lang w:val="nl-NL"/>
        </w:rPr>
        <w:t xml:space="preserve"> CPC (21) 18 def = CDNI/G (21) 31 def = IIPC (21) 25 def</w:t>
      </w:r>
    </w:p>
  </w:footnote>
  <w:footnote w:id="4">
    <w:p w14:paraId="7D7C30B5" w14:textId="77777777" w:rsidR="00B02D1D" w:rsidRPr="007D594B" w:rsidRDefault="00B02D1D" w:rsidP="00B02D1D">
      <w:pPr>
        <w:pStyle w:val="Funotentext"/>
        <w:rPr>
          <w:sz w:val="16"/>
          <w:szCs w:val="16"/>
          <w:lang w:val="nl-NL"/>
        </w:rPr>
      </w:pPr>
      <w:r w:rsidRPr="000A62D1">
        <w:rPr>
          <w:rStyle w:val="Funotenzeichen"/>
          <w:sz w:val="16"/>
          <w:szCs w:val="16"/>
        </w:rPr>
        <w:footnoteRef/>
      </w:r>
      <w:r w:rsidRPr="007D594B">
        <w:rPr>
          <w:sz w:val="16"/>
          <w:szCs w:val="16"/>
          <w:lang w:val="nl-NL"/>
        </w:rPr>
        <w:t xml:space="preserve"> CPC (21)m 35</w:t>
      </w:r>
    </w:p>
  </w:footnote>
  <w:footnote w:id="5">
    <w:p w14:paraId="206594AE" w14:textId="77777777" w:rsidR="00B02D1D" w:rsidRPr="00C23037" w:rsidRDefault="00B02D1D" w:rsidP="00B02D1D">
      <w:pPr>
        <w:pStyle w:val="Funotentext"/>
        <w:rPr>
          <w:sz w:val="16"/>
          <w:szCs w:val="16"/>
          <w:lang w:val="nl-NL"/>
        </w:rPr>
      </w:pPr>
      <w:r w:rsidRPr="00C23037">
        <w:rPr>
          <w:rStyle w:val="Funotenzeichen"/>
          <w:sz w:val="16"/>
          <w:szCs w:val="16"/>
          <w:lang w:val="nl-NL"/>
        </w:rPr>
        <w:footnoteRef/>
      </w:r>
      <w:r w:rsidRPr="00C23037">
        <w:rPr>
          <w:sz w:val="16"/>
          <w:szCs w:val="16"/>
          <w:lang w:val="nl-NL"/>
        </w:rPr>
        <w:t xml:space="preserve"> Dit aspect komt tevens aan bod in het verslag van het IVC over 2019 met betrekking tot de jaarlijkse evaluatie van het financieringssysteem en het voorstel voor de verwijderingsbijdrage.</w:t>
      </w:r>
    </w:p>
  </w:footnote>
  <w:footnote w:id="6">
    <w:p w14:paraId="740593AD" w14:textId="77777777" w:rsidR="00B02D1D" w:rsidRPr="008A2E56" w:rsidRDefault="00B02D1D" w:rsidP="00B02D1D">
      <w:pPr>
        <w:pStyle w:val="Funotentext"/>
        <w:tabs>
          <w:tab w:val="left" w:pos="426"/>
        </w:tabs>
        <w:rPr>
          <w:lang w:val="nl-NL"/>
        </w:rPr>
      </w:pPr>
      <w:r w:rsidRPr="008A2E56">
        <w:rPr>
          <w:rStyle w:val="Funotenzeichen"/>
          <w:lang w:val="nl-NL"/>
        </w:rPr>
        <w:footnoteRef/>
      </w:r>
      <w:r w:rsidRPr="008A2E56">
        <w:rPr>
          <w:sz w:val="16"/>
          <w:szCs w:val="16"/>
          <w:lang w:val="nl-NL"/>
        </w:rPr>
        <w:t xml:space="preserve"> </w:t>
      </w:r>
      <w:r w:rsidRPr="008A2E56">
        <w:rPr>
          <w:sz w:val="16"/>
          <w:szCs w:val="16"/>
          <w:lang w:val="nl-NL"/>
        </w:rPr>
        <w:tab/>
        <w:t>Eén bilgeboot is in gebruik in het Duitse en Luxemburgse netwerk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3CB9" w14:textId="77777777" w:rsidR="00EE4885" w:rsidRDefault="00EE48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57E8" w14:textId="77777777" w:rsidR="003850A7" w:rsidRPr="003850A7" w:rsidRDefault="003850A7" w:rsidP="003850A7">
    <w:pPr>
      <w:tabs>
        <w:tab w:val="center" w:pos="4536"/>
        <w:tab w:val="right" w:pos="9072"/>
      </w:tabs>
      <w:jc w:val="center"/>
      <w:rPr>
        <w:rFonts w:cs="Arial"/>
        <w:sz w:val="16"/>
        <w:szCs w:val="20"/>
        <w:lang w:val="x-none"/>
      </w:rPr>
    </w:pPr>
    <w:r w:rsidRPr="003850A7">
      <w:rPr>
        <w:rFonts w:cs="Arial"/>
        <w:sz w:val="16"/>
        <w:szCs w:val="20"/>
        <w:lang w:val="x-none"/>
      </w:rPr>
      <w:t xml:space="preserve">- </w:t>
    </w:r>
    <w:r w:rsidRPr="003850A7">
      <w:rPr>
        <w:rFonts w:cs="Arial"/>
        <w:sz w:val="16"/>
        <w:szCs w:val="20"/>
        <w:lang w:val="x-none"/>
      </w:rPr>
      <w:fldChar w:fldCharType="begin"/>
    </w:r>
    <w:r w:rsidRPr="003850A7">
      <w:rPr>
        <w:rFonts w:cs="Arial"/>
        <w:sz w:val="16"/>
        <w:szCs w:val="20"/>
        <w:lang w:val="x-none"/>
      </w:rPr>
      <w:instrText xml:space="preserve">PAGE  </w:instrText>
    </w:r>
    <w:r w:rsidRPr="003850A7">
      <w:rPr>
        <w:rFonts w:cs="Arial"/>
        <w:sz w:val="16"/>
        <w:szCs w:val="20"/>
        <w:lang w:val="x-none"/>
      </w:rPr>
      <w:fldChar w:fldCharType="separate"/>
    </w:r>
    <w:r w:rsidRPr="003850A7">
      <w:rPr>
        <w:rFonts w:cs="Arial"/>
        <w:szCs w:val="20"/>
        <w:lang w:val="x-none"/>
      </w:rPr>
      <w:t>2</w:t>
    </w:r>
    <w:r w:rsidRPr="003850A7">
      <w:rPr>
        <w:rFonts w:cs="Arial"/>
        <w:sz w:val="16"/>
        <w:szCs w:val="20"/>
        <w:lang w:val="x-none"/>
      </w:rPr>
      <w:fldChar w:fldCharType="end"/>
    </w:r>
    <w:r w:rsidRPr="003850A7">
      <w:rPr>
        <w:rFonts w:cs="Arial"/>
        <w:sz w:val="16"/>
        <w:szCs w:val="20"/>
        <w:lang w:val="x-none"/>
      </w:rPr>
      <w:t xml:space="preserve"> -</w:t>
    </w:r>
  </w:p>
  <w:p w14:paraId="45D56444" w14:textId="77777777" w:rsidR="003850A7" w:rsidRDefault="003850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8507" w14:textId="77777777" w:rsidR="00BE4B73" w:rsidRPr="003850A7" w:rsidRDefault="00BE4B73" w:rsidP="00BE4B73">
    <w:pPr>
      <w:tabs>
        <w:tab w:val="center" w:pos="4536"/>
        <w:tab w:val="right" w:pos="9072"/>
      </w:tabs>
      <w:jc w:val="center"/>
      <w:rPr>
        <w:rFonts w:cs="Arial"/>
        <w:sz w:val="16"/>
        <w:szCs w:val="20"/>
        <w:lang w:val="x-none"/>
      </w:rPr>
    </w:pPr>
    <w:r w:rsidRPr="003850A7">
      <w:rPr>
        <w:rFonts w:cs="Arial"/>
        <w:sz w:val="16"/>
        <w:szCs w:val="20"/>
        <w:lang w:val="x-none"/>
      </w:rPr>
      <w:t xml:space="preserve">- </w:t>
    </w:r>
    <w:r w:rsidRPr="003850A7">
      <w:rPr>
        <w:rFonts w:cs="Arial"/>
        <w:sz w:val="16"/>
        <w:szCs w:val="20"/>
        <w:lang w:val="x-none"/>
      </w:rPr>
      <w:fldChar w:fldCharType="begin"/>
    </w:r>
    <w:r w:rsidRPr="003850A7">
      <w:rPr>
        <w:rFonts w:cs="Arial"/>
        <w:sz w:val="16"/>
        <w:szCs w:val="20"/>
        <w:lang w:val="x-none"/>
      </w:rPr>
      <w:instrText xml:space="preserve">PAGE  </w:instrText>
    </w:r>
    <w:r w:rsidRPr="003850A7">
      <w:rPr>
        <w:rFonts w:cs="Arial"/>
        <w:sz w:val="16"/>
        <w:szCs w:val="20"/>
        <w:lang w:val="x-none"/>
      </w:rPr>
      <w:fldChar w:fldCharType="separate"/>
    </w:r>
    <w:r>
      <w:rPr>
        <w:rFonts w:cs="Arial"/>
        <w:sz w:val="16"/>
        <w:szCs w:val="20"/>
        <w:lang w:val="x-none"/>
      </w:rPr>
      <w:t>9</w:t>
    </w:r>
    <w:r w:rsidRPr="003850A7">
      <w:rPr>
        <w:rFonts w:cs="Arial"/>
        <w:sz w:val="16"/>
        <w:szCs w:val="20"/>
        <w:lang w:val="x-none"/>
      </w:rPr>
      <w:fldChar w:fldCharType="end"/>
    </w:r>
    <w:r w:rsidRPr="003850A7">
      <w:rPr>
        <w:rFonts w:cs="Arial"/>
        <w:sz w:val="16"/>
        <w:szCs w:val="20"/>
        <w:lang w:val="x-none"/>
      </w:rPr>
      <w:t xml:space="preserve"> -</w:t>
    </w:r>
  </w:p>
  <w:p w14:paraId="72913157" w14:textId="77777777" w:rsidR="00FB1A0D" w:rsidRPr="00BE4B73" w:rsidRDefault="00FB1A0D" w:rsidP="00BE4B7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2D7F" w14:textId="77777777" w:rsidR="00F82439" w:rsidRPr="00054851" w:rsidRDefault="00F82439" w:rsidP="00FB1A0D">
    <w:pPr>
      <w:pStyle w:val="Kopfzeile"/>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C91D" w14:textId="77777777" w:rsidR="00B02D1D" w:rsidRPr="00F73465" w:rsidRDefault="00B02D1D" w:rsidP="00F73465">
    <w:pPr>
      <w:pStyle w:val="Kopfzeile"/>
      <w:jc w:val="center"/>
      <w:rPr>
        <w:sz w:val="16"/>
      </w:rPr>
    </w:pPr>
    <w:r w:rsidRPr="00F428F2">
      <w:rPr>
        <w:sz w:val="16"/>
      </w:rPr>
      <w:t xml:space="preserve">- </w:t>
    </w:r>
    <w:sdt>
      <w:sdtPr>
        <w:rPr>
          <w:sz w:val="16"/>
        </w:rPr>
        <w:id w:val="704528327"/>
        <w:docPartObj>
          <w:docPartGallery w:val="Page Numbers (Top of Page)"/>
          <w:docPartUnique/>
        </w:docPartObj>
      </w:sdtPr>
      <w:sdtEndPr/>
      <w:sdtContent>
        <w:r w:rsidRPr="00F428F2">
          <w:rPr>
            <w:sz w:val="16"/>
          </w:rPr>
          <w:fldChar w:fldCharType="begin"/>
        </w:r>
        <w:r w:rsidRPr="00F428F2">
          <w:rPr>
            <w:sz w:val="16"/>
          </w:rPr>
          <w:instrText>PAGE   \* MERGEFORMAT</w:instrText>
        </w:r>
        <w:r w:rsidRPr="00F428F2">
          <w:rPr>
            <w:sz w:val="16"/>
          </w:rPr>
          <w:fldChar w:fldCharType="separate"/>
        </w:r>
        <w:r>
          <w:rPr>
            <w:noProof/>
            <w:sz w:val="16"/>
          </w:rPr>
          <w:t>12</w:t>
        </w:r>
        <w:r w:rsidRPr="00F428F2">
          <w:rPr>
            <w:sz w:val="16"/>
          </w:rPr>
          <w:fldChar w:fldCharType="end"/>
        </w:r>
        <w:r w:rsidRPr="00F428F2">
          <w:rPr>
            <w:sz w:val="16"/>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0FBD" w14:textId="77777777" w:rsidR="008E7F01" w:rsidRPr="00F73465" w:rsidRDefault="008E7F01" w:rsidP="00F73465">
    <w:pPr>
      <w:pStyle w:val="Kopfzeile"/>
      <w:jc w:val="center"/>
      <w:rPr>
        <w:sz w:val="16"/>
      </w:rPr>
    </w:pPr>
    <w:r w:rsidRPr="00F428F2">
      <w:rPr>
        <w:sz w:val="16"/>
      </w:rPr>
      <w:t xml:space="preserve">- </w:t>
    </w:r>
    <w:sdt>
      <w:sdtPr>
        <w:rPr>
          <w:sz w:val="16"/>
        </w:rPr>
        <w:id w:val="-1932807735"/>
        <w:docPartObj>
          <w:docPartGallery w:val="Page Numbers (Top of Page)"/>
          <w:docPartUnique/>
        </w:docPartObj>
      </w:sdtPr>
      <w:sdtEndPr/>
      <w:sdtContent>
        <w:r w:rsidRPr="00F428F2">
          <w:rPr>
            <w:sz w:val="16"/>
          </w:rPr>
          <w:fldChar w:fldCharType="begin"/>
        </w:r>
        <w:r w:rsidRPr="00F428F2">
          <w:rPr>
            <w:sz w:val="16"/>
          </w:rPr>
          <w:instrText>PAGE   \* MERGEFORMAT</w:instrText>
        </w:r>
        <w:r w:rsidRPr="00F428F2">
          <w:rPr>
            <w:sz w:val="16"/>
          </w:rPr>
          <w:fldChar w:fldCharType="separate"/>
        </w:r>
        <w:r>
          <w:rPr>
            <w:noProof/>
            <w:sz w:val="16"/>
          </w:rPr>
          <w:t>12</w:t>
        </w:r>
        <w:r w:rsidRPr="00F428F2">
          <w:rPr>
            <w:sz w:val="16"/>
          </w:rPr>
          <w:fldChar w:fldCharType="end"/>
        </w:r>
        <w:r w:rsidRPr="00F428F2">
          <w:rPr>
            <w:sz w:val="16"/>
          </w:rPr>
          <w:t xml:space="preserve"> -</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7EAC" w14:textId="77777777" w:rsidR="00F50F17" w:rsidRPr="00054851" w:rsidRDefault="00F50F17" w:rsidP="00D741B9">
    <w:pPr>
      <w:pStyle w:val="Kopfzeile"/>
      <w:ind w:left="720" w:hanging="720"/>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B30F" w14:textId="77777777" w:rsidR="00B56D47" w:rsidRPr="00B56D47" w:rsidRDefault="00B56D47" w:rsidP="00B56D47">
    <w:pPr>
      <w:tabs>
        <w:tab w:val="center" w:pos="4536"/>
        <w:tab w:val="right" w:pos="9072"/>
      </w:tabs>
      <w:jc w:val="center"/>
      <w:rPr>
        <w:rFonts w:eastAsia="Calibri" w:cs="Arial"/>
        <w:sz w:val="16"/>
        <w:szCs w:val="20"/>
        <w:lang w:val="x-none" w:eastAsia="en-US"/>
      </w:rPr>
    </w:pPr>
    <w:r w:rsidRPr="00B56D47">
      <w:rPr>
        <w:rFonts w:eastAsia="Calibri" w:cs="Arial"/>
        <w:sz w:val="16"/>
        <w:szCs w:val="22"/>
        <w:lang w:val="x-none" w:eastAsia="en-US"/>
      </w:rPr>
      <w:t xml:space="preserve">- </w:t>
    </w:r>
    <w:r w:rsidRPr="00B56D47">
      <w:rPr>
        <w:rFonts w:eastAsia="Calibri" w:cs="Arial"/>
        <w:sz w:val="16"/>
        <w:szCs w:val="22"/>
        <w:lang w:val="x-none" w:eastAsia="en-US"/>
      </w:rPr>
      <w:fldChar w:fldCharType="begin"/>
    </w:r>
    <w:r w:rsidRPr="00B56D47">
      <w:rPr>
        <w:rFonts w:eastAsia="Calibri" w:cs="Arial"/>
        <w:sz w:val="16"/>
        <w:szCs w:val="22"/>
        <w:lang w:val="x-none" w:eastAsia="en-US"/>
      </w:rPr>
      <w:instrText xml:space="preserve">PAGE  </w:instrText>
    </w:r>
    <w:r w:rsidRPr="00B56D47">
      <w:rPr>
        <w:rFonts w:eastAsia="Calibri" w:cs="Arial"/>
        <w:sz w:val="16"/>
        <w:szCs w:val="22"/>
        <w:lang w:val="x-none" w:eastAsia="en-US"/>
      </w:rPr>
      <w:fldChar w:fldCharType="separate"/>
    </w:r>
    <w:r w:rsidRPr="00B56D47">
      <w:rPr>
        <w:rFonts w:eastAsia="Calibri" w:cs="Arial"/>
        <w:sz w:val="16"/>
        <w:szCs w:val="22"/>
        <w:lang w:val="x-none" w:eastAsia="en-US"/>
      </w:rPr>
      <w:t>1</w:t>
    </w:r>
    <w:r w:rsidRPr="00B56D47">
      <w:rPr>
        <w:rFonts w:eastAsia="Calibri" w:cs="Arial"/>
        <w:sz w:val="16"/>
        <w:szCs w:val="22"/>
        <w:lang w:val="x-none" w:eastAsia="en-US"/>
      </w:rPr>
      <w:fldChar w:fldCharType="end"/>
    </w:r>
    <w:r w:rsidRPr="00B56D47">
      <w:rPr>
        <w:rFonts w:eastAsia="Calibri" w:cs="Arial"/>
        <w:sz w:val="16"/>
        <w:szCs w:val="22"/>
        <w:lang w:val="x-none" w:eastAsia="en-US"/>
      </w:rPr>
      <w:t xml:space="preserve"> -</w:t>
    </w:r>
  </w:p>
  <w:p w14:paraId="045F976E" w14:textId="77777777" w:rsidR="00B56D47" w:rsidRDefault="00B56D47" w:rsidP="00C05B19">
    <w:pPr>
      <w:pStyle w:val="Kopfzeile"/>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EA2E" w14:textId="77777777" w:rsidR="00F82439" w:rsidRPr="00054851" w:rsidRDefault="00F82439" w:rsidP="00054851">
    <w:pPr>
      <w:pStyle w:val="Kopfzeile"/>
      <w:ind w:left="720"/>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pStyle w:val="Listennummer2"/>
      <w:lvlText w:val="%1."/>
      <w:lvlJc w:val="left"/>
      <w:pPr>
        <w:tabs>
          <w:tab w:val="num" w:pos="643"/>
        </w:tabs>
        <w:ind w:left="643" w:hanging="360"/>
      </w:pPr>
    </w:lvl>
  </w:abstractNum>
  <w:abstractNum w:abstractNumId="1" w15:restartNumberingAfterBreak="0">
    <w:nsid w:val="00000003"/>
    <w:multiLevelType w:val="multilevel"/>
    <w:tmpl w:val="00000003"/>
    <w:name w:val="WW8Num18"/>
    <w:lvl w:ilvl="0">
      <w:start w:val="6"/>
      <w:numFmt w:val="bullet"/>
      <w:lvlText w:val="-"/>
      <w:lvlJc w:val="left"/>
      <w:pPr>
        <w:tabs>
          <w:tab w:val="num" w:pos="0"/>
        </w:tabs>
        <w:ind w:left="1500" w:hanging="360"/>
      </w:pPr>
      <w:rPr>
        <w:rFonts w:ascii="Arial" w:hAnsi="Arial" w:cs="Arial"/>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cs="Wingdings"/>
      </w:rPr>
    </w:lvl>
    <w:lvl w:ilvl="3">
      <w:start w:val="1"/>
      <w:numFmt w:val="bullet"/>
      <w:lvlText w:val=""/>
      <w:lvlJc w:val="left"/>
      <w:pPr>
        <w:tabs>
          <w:tab w:val="num" w:pos="0"/>
        </w:tabs>
        <w:ind w:left="3660" w:hanging="360"/>
      </w:pPr>
      <w:rPr>
        <w:rFonts w:ascii="Symbol" w:hAnsi="Symbol" w:cs="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cs="Wingdings"/>
      </w:rPr>
    </w:lvl>
    <w:lvl w:ilvl="6">
      <w:start w:val="1"/>
      <w:numFmt w:val="bullet"/>
      <w:lvlText w:val=""/>
      <w:lvlJc w:val="left"/>
      <w:pPr>
        <w:tabs>
          <w:tab w:val="num" w:pos="0"/>
        </w:tabs>
        <w:ind w:left="5820" w:hanging="360"/>
      </w:pPr>
      <w:rPr>
        <w:rFonts w:ascii="Symbol" w:hAnsi="Symbol" w:cs="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cs="Wingdings"/>
      </w:rPr>
    </w:lvl>
  </w:abstractNum>
  <w:abstractNum w:abstractNumId="2" w15:restartNumberingAfterBreak="0">
    <w:nsid w:val="00000004"/>
    <w:multiLevelType w:val="singleLevel"/>
    <w:tmpl w:val="00000004"/>
    <w:name w:val="WW8Num24"/>
    <w:lvl w:ilvl="0">
      <w:start w:val="1"/>
      <w:numFmt w:val="lowerLetter"/>
      <w:lvlText w:val="%1)"/>
      <w:lvlJc w:val="left"/>
      <w:pPr>
        <w:tabs>
          <w:tab w:val="num" w:pos="0"/>
        </w:tabs>
        <w:ind w:left="930" w:hanging="360"/>
      </w:pPr>
    </w:lvl>
  </w:abstractNum>
  <w:abstractNum w:abstractNumId="3" w15:restartNumberingAfterBreak="0">
    <w:nsid w:val="01095FBB"/>
    <w:multiLevelType w:val="hybridMultilevel"/>
    <w:tmpl w:val="6F9ACC0A"/>
    <w:lvl w:ilvl="0" w:tplc="3F38B9E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A92BB4"/>
    <w:multiLevelType w:val="hybridMultilevel"/>
    <w:tmpl w:val="2DA461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455DC2"/>
    <w:multiLevelType w:val="multilevel"/>
    <w:tmpl w:val="09AC8A84"/>
    <w:name w:val="Tiret_gauche"/>
    <w:lvl w:ilvl="0">
      <w:numFmt w:val="bullet"/>
      <w:pStyle w:val="Retrait075tiret"/>
      <w:lvlText w:val="-"/>
      <w:lvlJc w:val="left"/>
      <w:pPr>
        <w:ind w:left="425" w:hanging="425"/>
      </w:pPr>
      <w:rPr>
        <w:rFonts w:ascii="Arial" w:hAnsi="Arial" w:hint="default"/>
        <w:sz w:val="20"/>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0C1B64"/>
    <w:multiLevelType w:val="hybridMultilevel"/>
    <w:tmpl w:val="95C4E544"/>
    <w:lvl w:ilvl="0" w:tplc="A1B2C224">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lvl>
    <w:lvl w:ilvl="2">
      <w:start w:val="1"/>
      <w:numFmt w:val="lowerRoman"/>
      <w:lvlRestart w:val="1"/>
      <w:lvlText w:val="%3)"/>
      <w:lvlJc w:val="left"/>
      <w:pPr>
        <w:ind w:left="681" w:hanging="227"/>
      </w:pPr>
    </w:lvl>
    <w:lvl w:ilvl="3">
      <w:start w:val="1"/>
      <w:numFmt w:val="decimal"/>
      <w:lvlText w:val="(%4)"/>
      <w:lvlJc w:val="left"/>
      <w:pPr>
        <w:ind w:left="908" w:hanging="227"/>
      </w:pPr>
    </w:lvl>
    <w:lvl w:ilvl="4">
      <w:start w:val="1"/>
      <w:numFmt w:val="lowerLetter"/>
      <w:lvlText w:val="(%5)"/>
      <w:lvlJc w:val="left"/>
      <w:pPr>
        <w:ind w:left="1135" w:hanging="227"/>
      </w:pPr>
    </w:lvl>
    <w:lvl w:ilvl="5">
      <w:start w:val="1"/>
      <w:numFmt w:val="lowerRoman"/>
      <w:lvlText w:val="(%6)"/>
      <w:lvlJc w:val="left"/>
      <w:pPr>
        <w:ind w:left="1362" w:hanging="227"/>
      </w:pPr>
    </w:lvl>
    <w:lvl w:ilvl="6">
      <w:start w:val="1"/>
      <w:numFmt w:val="decimal"/>
      <w:lvlText w:val="%7."/>
      <w:lvlJc w:val="left"/>
      <w:pPr>
        <w:ind w:left="1589" w:hanging="227"/>
      </w:pPr>
    </w:lvl>
    <w:lvl w:ilvl="7">
      <w:start w:val="1"/>
      <w:numFmt w:val="lowerLetter"/>
      <w:lvlText w:val="%8."/>
      <w:lvlJc w:val="left"/>
      <w:pPr>
        <w:ind w:left="1816" w:hanging="227"/>
      </w:pPr>
    </w:lvl>
    <w:lvl w:ilvl="8">
      <w:start w:val="1"/>
      <w:numFmt w:val="lowerRoman"/>
      <w:lvlText w:val="%9."/>
      <w:lvlJc w:val="left"/>
      <w:pPr>
        <w:ind w:left="2043" w:hanging="227"/>
      </w:pPr>
    </w:lvl>
  </w:abstractNum>
  <w:abstractNum w:abstractNumId="8"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9" w15:restartNumberingAfterBreak="0">
    <w:nsid w:val="17391F9B"/>
    <w:multiLevelType w:val="hybridMultilevel"/>
    <w:tmpl w:val="6930B562"/>
    <w:lvl w:ilvl="0" w:tplc="7E2AB84C">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0" w15:restartNumberingAfterBreak="0">
    <w:nsid w:val="17990A04"/>
    <w:multiLevelType w:val="hybridMultilevel"/>
    <w:tmpl w:val="B6242F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BC563E"/>
    <w:multiLevelType w:val="hybridMultilevel"/>
    <w:tmpl w:val="F0D47E14"/>
    <w:lvl w:ilvl="0" w:tplc="BE9A9DB0">
      <w:start w:val="13"/>
      <w:numFmt w:val="bullet"/>
      <w:lvlText w:val="-"/>
      <w:lvlJc w:val="left"/>
      <w:pPr>
        <w:ind w:left="501" w:hanging="360"/>
      </w:pPr>
      <w:rPr>
        <w:rFonts w:ascii="Arial" w:eastAsia="Times New Roman" w:hAnsi="Arial" w:cs="Arial" w:hint="default"/>
      </w:rPr>
    </w:lvl>
    <w:lvl w:ilvl="1" w:tplc="040C0003">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2" w15:restartNumberingAfterBreak="0">
    <w:nsid w:val="1FEB285A"/>
    <w:multiLevelType w:val="hybridMultilevel"/>
    <w:tmpl w:val="96F492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7D0ADE"/>
    <w:multiLevelType w:val="hybridMultilevel"/>
    <w:tmpl w:val="4808C830"/>
    <w:lvl w:ilvl="0" w:tplc="764A73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1A103E"/>
    <w:multiLevelType w:val="hybridMultilevel"/>
    <w:tmpl w:val="B0E01F90"/>
    <w:lvl w:ilvl="0" w:tplc="269EE5FC">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7525B3"/>
    <w:multiLevelType w:val="hybridMultilevel"/>
    <w:tmpl w:val="96F492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7" w15:restartNumberingAfterBreak="0">
    <w:nsid w:val="31CB79D8"/>
    <w:multiLevelType w:val="multilevel"/>
    <w:tmpl w:val="06962652"/>
    <w:numStyleLink w:val="Lijststijl"/>
  </w:abstractNum>
  <w:abstractNum w:abstractNumId="18" w15:restartNumberingAfterBreak="0">
    <w:nsid w:val="3B557EEF"/>
    <w:multiLevelType w:val="hybridMultilevel"/>
    <w:tmpl w:val="5B48347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FD34DE0"/>
    <w:multiLevelType w:val="hybridMultilevel"/>
    <w:tmpl w:val="9AEA8480"/>
    <w:lvl w:ilvl="0" w:tplc="764A73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9001A"/>
    <w:multiLevelType w:val="hybridMultilevel"/>
    <w:tmpl w:val="0AFA6324"/>
    <w:lvl w:ilvl="0" w:tplc="682612F2">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1A3D9C"/>
    <w:multiLevelType w:val="hybridMultilevel"/>
    <w:tmpl w:val="B6242F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2D7A21"/>
    <w:multiLevelType w:val="multilevel"/>
    <w:tmpl w:val="0C88F948"/>
    <w:lvl w:ilvl="0">
      <w:start w:val="1"/>
      <w:numFmt w:val="decimal"/>
      <w:lvlText w:val="%1."/>
      <w:lvlJc w:val="left"/>
      <w:pPr>
        <w:ind w:left="567" w:hanging="567"/>
      </w:pPr>
    </w:lvl>
    <w:lvl w:ilvl="1">
      <w:start w:val="1"/>
      <w:numFmt w:val="decimal"/>
      <w:pStyle w:val="T1OJKM"/>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23" w15:restartNumberingAfterBreak="0">
    <w:nsid w:val="4D9C113B"/>
    <w:multiLevelType w:val="hybridMultilevel"/>
    <w:tmpl w:val="5B483472"/>
    <w:lvl w:ilvl="0" w:tplc="EFDC948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5C667680"/>
    <w:multiLevelType w:val="hybridMultilevel"/>
    <w:tmpl w:val="EE98F1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FD1BDF"/>
    <w:multiLevelType w:val="hybridMultilevel"/>
    <w:tmpl w:val="2DA46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6775B0"/>
    <w:multiLevelType w:val="hybridMultilevel"/>
    <w:tmpl w:val="DCCC3FAA"/>
    <w:lvl w:ilvl="0" w:tplc="DD6025CE">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7" w15:restartNumberingAfterBreak="0">
    <w:nsid w:val="5FA05342"/>
    <w:multiLevelType w:val="hybridMultilevel"/>
    <w:tmpl w:val="5B48347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12B6D9D"/>
    <w:multiLevelType w:val="hybridMultilevel"/>
    <w:tmpl w:val="62B09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797E5B"/>
    <w:multiLevelType w:val="hybridMultilevel"/>
    <w:tmpl w:val="96F492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7946B3"/>
    <w:multiLevelType w:val="hybridMultilevel"/>
    <w:tmpl w:val="DCCC3FA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73821377"/>
    <w:multiLevelType w:val="hybridMultilevel"/>
    <w:tmpl w:val="03D2E700"/>
    <w:lvl w:ilvl="0" w:tplc="C2D60792">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0B04C1"/>
    <w:multiLevelType w:val="hybridMultilevel"/>
    <w:tmpl w:val="DCCC3FA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7B7E5CF9"/>
    <w:multiLevelType w:val="hybridMultilevel"/>
    <w:tmpl w:val="2DA46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7949606">
    <w:abstractNumId w:val="17"/>
  </w:num>
  <w:num w:numId="2" w16cid:durableId="484665949">
    <w:abstractNumId w:val="16"/>
  </w:num>
  <w:num w:numId="3" w16cid:durableId="1191139926">
    <w:abstractNumId w:val="22"/>
  </w:num>
  <w:num w:numId="4" w16cid:durableId="1427966051">
    <w:abstractNumId w:val="7"/>
  </w:num>
  <w:num w:numId="5" w16cid:durableId="911887628">
    <w:abstractNumId w:val="8"/>
  </w:num>
  <w:num w:numId="6" w16cid:durableId="344984494">
    <w:abstractNumId w:val="4"/>
  </w:num>
  <w:num w:numId="7" w16cid:durableId="1038356148">
    <w:abstractNumId w:val="23"/>
  </w:num>
  <w:num w:numId="8" w16cid:durableId="87895550">
    <w:abstractNumId w:val="29"/>
  </w:num>
  <w:num w:numId="9" w16cid:durableId="1144542945">
    <w:abstractNumId w:val="9"/>
  </w:num>
  <w:num w:numId="10" w16cid:durableId="1259171704">
    <w:abstractNumId w:val="26"/>
  </w:num>
  <w:num w:numId="11" w16cid:durableId="1244530397">
    <w:abstractNumId w:val="0"/>
  </w:num>
  <w:num w:numId="12" w16cid:durableId="1545825897">
    <w:abstractNumId w:val="25"/>
  </w:num>
  <w:num w:numId="13" w16cid:durableId="2084908388">
    <w:abstractNumId w:val="27"/>
  </w:num>
  <w:num w:numId="14" w16cid:durableId="9190041">
    <w:abstractNumId w:val="32"/>
  </w:num>
  <w:num w:numId="15" w16cid:durableId="1888567648">
    <w:abstractNumId w:val="15"/>
  </w:num>
  <w:num w:numId="16" w16cid:durableId="118959417">
    <w:abstractNumId w:val="33"/>
  </w:num>
  <w:num w:numId="17" w16cid:durableId="392317474">
    <w:abstractNumId w:val="18"/>
  </w:num>
  <w:num w:numId="18" w16cid:durableId="1866360085">
    <w:abstractNumId w:val="30"/>
  </w:num>
  <w:num w:numId="19" w16cid:durableId="623391778">
    <w:abstractNumId w:val="12"/>
  </w:num>
  <w:num w:numId="20" w16cid:durableId="1196893478">
    <w:abstractNumId w:val="11"/>
  </w:num>
  <w:num w:numId="21" w16cid:durableId="1006593262">
    <w:abstractNumId w:val="5"/>
  </w:num>
  <w:num w:numId="22" w16cid:durableId="9065657">
    <w:abstractNumId w:val="24"/>
  </w:num>
  <w:num w:numId="23" w16cid:durableId="1732460201">
    <w:abstractNumId w:val="14"/>
  </w:num>
  <w:num w:numId="24" w16cid:durableId="772171166">
    <w:abstractNumId w:val="6"/>
  </w:num>
  <w:num w:numId="25" w16cid:durableId="678697246">
    <w:abstractNumId w:val="13"/>
  </w:num>
  <w:num w:numId="26" w16cid:durableId="944582893">
    <w:abstractNumId w:val="19"/>
  </w:num>
  <w:num w:numId="27" w16cid:durableId="390202110">
    <w:abstractNumId w:val="28"/>
  </w:num>
  <w:num w:numId="28" w16cid:durableId="565266109">
    <w:abstractNumId w:val="31"/>
  </w:num>
  <w:num w:numId="29" w16cid:durableId="391733800">
    <w:abstractNumId w:val="3"/>
  </w:num>
  <w:num w:numId="30" w16cid:durableId="608588298">
    <w:abstractNumId w:val="21"/>
  </w:num>
  <w:num w:numId="31" w16cid:durableId="1406344514">
    <w:abstractNumId w:val="20"/>
  </w:num>
  <w:num w:numId="32" w16cid:durableId="121230529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C7"/>
    <w:rsid w:val="00000D41"/>
    <w:rsid w:val="00003889"/>
    <w:rsid w:val="000064B2"/>
    <w:rsid w:val="000144B3"/>
    <w:rsid w:val="000A50CC"/>
    <w:rsid w:val="000D304E"/>
    <w:rsid w:val="000E3572"/>
    <w:rsid w:val="00104613"/>
    <w:rsid w:val="001131D0"/>
    <w:rsid w:val="00125D78"/>
    <w:rsid w:val="001402AF"/>
    <w:rsid w:val="001424BC"/>
    <w:rsid w:val="00154B49"/>
    <w:rsid w:val="00181995"/>
    <w:rsid w:val="00190924"/>
    <w:rsid w:val="001A0019"/>
    <w:rsid w:val="001A1CFC"/>
    <w:rsid w:val="001A2C8A"/>
    <w:rsid w:val="001C587D"/>
    <w:rsid w:val="001D1BEA"/>
    <w:rsid w:val="001D5A43"/>
    <w:rsid w:val="001E1037"/>
    <w:rsid w:val="001E11FE"/>
    <w:rsid w:val="001F3AAB"/>
    <w:rsid w:val="001F6D30"/>
    <w:rsid w:val="001F7F3A"/>
    <w:rsid w:val="00204D82"/>
    <w:rsid w:val="00206B4F"/>
    <w:rsid w:val="00221C01"/>
    <w:rsid w:val="002320D3"/>
    <w:rsid w:val="0023437D"/>
    <w:rsid w:val="0025076F"/>
    <w:rsid w:val="002524BB"/>
    <w:rsid w:val="002571C5"/>
    <w:rsid w:val="00260E98"/>
    <w:rsid w:val="002715F0"/>
    <w:rsid w:val="00283B37"/>
    <w:rsid w:val="00291E77"/>
    <w:rsid w:val="00295A3C"/>
    <w:rsid w:val="0029628C"/>
    <w:rsid w:val="002A75C7"/>
    <w:rsid w:val="002C4CD2"/>
    <w:rsid w:val="002C5D5F"/>
    <w:rsid w:val="002C5EB4"/>
    <w:rsid w:val="002E474B"/>
    <w:rsid w:val="00303C23"/>
    <w:rsid w:val="00327471"/>
    <w:rsid w:val="0034418B"/>
    <w:rsid w:val="00346613"/>
    <w:rsid w:val="00352BF0"/>
    <w:rsid w:val="00357BF7"/>
    <w:rsid w:val="00360E87"/>
    <w:rsid w:val="003656AA"/>
    <w:rsid w:val="0036745C"/>
    <w:rsid w:val="00376E36"/>
    <w:rsid w:val="00380AA8"/>
    <w:rsid w:val="00381147"/>
    <w:rsid w:val="003850A7"/>
    <w:rsid w:val="003A6CA8"/>
    <w:rsid w:val="003B0FB8"/>
    <w:rsid w:val="003B32B6"/>
    <w:rsid w:val="003C179A"/>
    <w:rsid w:val="003C28DB"/>
    <w:rsid w:val="003E1994"/>
    <w:rsid w:val="003E45BE"/>
    <w:rsid w:val="003F3754"/>
    <w:rsid w:val="003F3A48"/>
    <w:rsid w:val="004361B8"/>
    <w:rsid w:val="00437D8E"/>
    <w:rsid w:val="0044723E"/>
    <w:rsid w:val="00454E51"/>
    <w:rsid w:val="00455CDF"/>
    <w:rsid w:val="00455F96"/>
    <w:rsid w:val="004640E2"/>
    <w:rsid w:val="0046752A"/>
    <w:rsid w:val="00471C84"/>
    <w:rsid w:val="00493424"/>
    <w:rsid w:val="004970B8"/>
    <w:rsid w:val="004D34DA"/>
    <w:rsid w:val="004F40F6"/>
    <w:rsid w:val="00501F10"/>
    <w:rsid w:val="0050631B"/>
    <w:rsid w:val="00535187"/>
    <w:rsid w:val="005447B3"/>
    <w:rsid w:val="00550B34"/>
    <w:rsid w:val="00564014"/>
    <w:rsid w:val="005720F8"/>
    <w:rsid w:val="00575F97"/>
    <w:rsid w:val="00582F21"/>
    <w:rsid w:val="00585CC7"/>
    <w:rsid w:val="00597BA6"/>
    <w:rsid w:val="005A1221"/>
    <w:rsid w:val="005C074B"/>
    <w:rsid w:val="005E2B70"/>
    <w:rsid w:val="005E3614"/>
    <w:rsid w:val="005E3812"/>
    <w:rsid w:val="005E3C5E"/>
    <w:rsid w:val="005E72BA"/>
    <w:rsid w:val="0060562B"/>
    <w:rsid w:val="00606AC7"/>
    <w:rsid w:val="00635456"/>
    <w:rsid w:val="00642619"/>
    <w:rsid w:val="00647559"/>
    <w:rsid w:val="006716D7"/>
    <w:rsid w:val="00695FA6"/>
    <w:rsid w:val="006A449A"/>
    <w:rsid w:val="006C0011"/>
    <w:rsid w:val="006F0026"/>
    <w:rsid w:val="006F6EF0"/>
    <w:rsid w:val="0071383C"/>
    <w:rsid w:val="00715498"/>
    <w:rsid w:val="00720EA9"/>
    <w:rsid w:val="00732797"/>
    <w:rsid w:val="00733AC7"/>
    <w:rsid w:val="00744B81"/>
    <w:rsid w:val="00756FEC"/>
    <w:rsid w:val="007576BB"/>
    <w:rsid w:val="0076441E"/>
    <w:rsid w:val="0076658F"/>
    <w:rsid w:val="00786FDF"/>
    <w:rsid w:val="007937DE"/>
    <w:rsid w:val="007A2A1C"/>
    <w:rsid w:val="007D6D2E"/>
    <w:rsid w:val="007E23BC"/>
    <w:rsid w:val="007F35D4"/>
    <w:rsid w:val="007F39CB"/>
    <w:rsid w:val="00817D91"/>
    <w:rsid w:val="008235D2"/>
    <w:rsid w:val="008235DD"/>
    <w:rsid w:val="00823ED9"/>
    <w:rsid w:val="0084213F"/>
    <w:rsid w:val="00847A98"/>
    <w:rsid w:val="0085448E"/>
    <w:rsid w:val="00864DA2"/>
    <w:rsid w:val="008765D8"/>
    <w:rsid w:val="008836A5"/>
    <w:rsid w:val="00887489"/>
    <w:rsid w:val="008961FB"/>
    <w:rsid w:val="00897171"/>
    <w:rsid w:val="008A21B1"/>
    <w:rsid w:val="008A5AE5"/>
    <w:rsid w:val="008B0E30"/>
    <w:rsid w:val="008C0038"/>
    <w:rsid w:val="008C7B0B"/>
    <w:rsid w:val="008E7F01"/>
    <w:rsid w:val="008F6657"/>
    <w:rsid w:val="009116C0"/>
    <w:rsid w:val="00912414"/>
    <w:rsid w:val="0096346D"/>
    <w:rsid w:val="009707FF"/>
    <w:rsid w:val="0097465C"/>
    <w:rsid w:val="00974DFF"/>
    <w:rsid w:val="00983F9D"/>
    <w:rsid w:val="009846A7"/>
    <w:rsid w:val="00992CAE"/>
    <w:rsid w:val="009A6228"/>
    <w:rsid w:val="009C7B70"/>
    <w:rsid w:val="009F4840"/>
    <w:rsid w:val="009F5C6F"/>
    <w:rsid w:val="009F68D3"/>
    <w:rsid w:val="009F7AEF"/>
    <w:rsid w:val="00A0085B"/>
    <w:rsid w:val="00A01121"/>
    <w:rsid w:val="00A21024"/>
    <w:rsid w:val="00A51236"/>
    <w:rsid w:val="00A65930"/>
    <w:rsid w:val="00A7101D"/>
    <w:rsid w:val="00A84E03"/>
    <w:rsid w:val="00A94659"/>
    <w:rsid w:val="00AA1B12"/>
    <w:rsid w:val="00AA57A1"/>
    <w:rsid w:val="00AA5F6D"/>
    <w:rsid w:val="00AC6FB1"/>
    <w:rsid w:val="00AD1E7D"/>
    <w:rsid w:val="00AE2AC3"/>
    <w:rsid w:val="00AE52E3"/>
    <w:rsid w:val="00B02D1D"/>
    <w:rsid w:val="00B02E58"/>
    <w:rsid w:val="00B22FEE"/>
    <w:rsid w:val="00B31289"/>
    <w:rsid w:val="00B4119C"/>
    <w:rsid w:val="00B46D7A"/>
    <w:rsid w:val="00B502F5"/>
    <w:rsid w:val="00B506A8"/>
    <w:rsid w:val="00B56D47"/>
    <w:rsid w:val="00B80C7E"/>
    <w:rsid w:val="00B854F6"/>
    <w:rsid w:val="00BA2991"/>
    <w:rsid w:val="00BB4967"/>
    <w:rsid w:val="00BB5FF9"/>
    <w:rsid w:val="00BB60B8"/>
    <w:rsid w:val="00BC582B"/>
    <w:rsid w:val="00BC77B7"/>
    <w:rsid w:val="00BE4B73"/>
    <w:rsid w:val="00BE56A0"/>
    <w:rsid w:val="00BE7C98"/>
    <w:rsid w:val="00BF151D"/>
    <w:rsid w:val="00BF307F"/>
    <w:rsid w:val="00C16D4D"/>
    <w:rsid w:val="00C26974"/>
    <w:rsid w:val="00C37299"/>
    <w:rsid w:val="00C42061"/>
    <w:rsid w:val="00C47DD2"/>
    <w:rsid w:val="00C53F1C"/>
    <w:rsid w:val="00C61DA7"/>
    <w:rsid w:val="00C7236E"/>
    <w:rsid w:val="00C726B4"/>
    <w:rsid w:val="00C81068"/>
    <w:rsid w:val="00C836B6"/>
    <w:rsid w:val="00C837ED"/>
    <w:rsid w:val="00CB77C5"/>
    <w:rsid w:val="00CC2101"/>
    <w:rsid w:val="00CC45D7"/>
    <w:rsid w:val="00CE4F64"/>
    <w:rsid w:val="00CE4F88"/>
    <w:rsid w:val="00CF02C9"/>
    <w:rsid w:val="00D00A6B"/>
    <w:rsid w:val="00D14496"/>
    <w:rsid w:val="00D27819"/>
    <w:rsid w:val="00D27E64"/>
    <w:rsid w:val="00D31E15"/>
    <w:rsid w:val="00D37641"/>
    <w:rsid w:val="00D427E9"/>
    <w:rsid w:val="00D5478D"/>
    <w:rsid w:val="00D62A49"/>
    <w:rsid w:val="00D679A5"/>
    <w:rsid w:val="00D67E96"/>
    <w:rsid w:val="00D71B91"/>
    <w:rsid w:val="00D741B9"/>
    <w:rsid w:val="00D74707"/>
    <w:rsid w:val="00D8130B"/>
    <w:rsid w:val="00DB04D2"/>
    <w:rsid w:val="00DE67CA"/>
    <w:rsid w:val="00DE67DD"/>
    <w:rsid w:val="00E02CC7"/>
    <w:rsid w:val="00E045D0"/>
    <w:rsid w:val="00E11374"/>
    <w:rsid w:val="00E15F2C"/>
    <w:rsid w:val="00E21449"/>
    <w:rsid w:val="00E25CA1"/>
    <w:rsid w:val="00E30F85"/>
    <w:rsid w:val="00E33383"/>
    <w:rsid w:val="00E63542"/>
    <w:rsid w:val="00E70355"/>
    <w:rsid w:val="00E80082"/>
    <w:rsid w:val="00E82790"/>
    <w:rsid w:val="00E86B55"/>
    <w:rsid w:val="00ED54BA"/>
    <w:rsid w:val="00EE4885"/>
    <w:rsid w:val="00EE6688"/>
    <w:rsid w:val="00EF7A4E"/>
    <w:rsid w:val="00F2168B"/>
    <w:rsid w:val="00F410DA"/>
    <w:rsid w:val="00F50F17"/>
    <w:rsid w:val="00F53043"/>
    <w:rsid w:val="00F54A34"/>
    <w:rsid w:val="00F74084"/>
    <w:rsid w:val="00F74B35"/>
    <w:rsid w:val="00F7706D"/>
    <w:rsid w:val="00F82439"/>
    <w:rsid w:val="00F9543E"/>
    <w:rsid w:val="00F9591C"/>
    <w:rsid w:val="00FA0FB2"/>
    <w:rsid w:val="00FA1198"/>
    <w:rsid w:val="00FA1700"/>
    <w:rsid w:val="00FA6284"/>
    <w:rsid w:val="00FB1A0D"/>
    <w:rsid w:val="00FB561E"/>
    <w:rsid w:val="00FC251D"/>
    <w:rsid w:val="00FC56F7"/>
    <w:rsid w:val="00FE7687"/>
    <w:rsid w:val="00FF2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F1FDA71"/>
  <w15:docId w15:val="{1DCD62A4-6703-49DC-A80A-5A0CCCEF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3AC7"/>
    <w:pPr>
      <w:spacing w:after="0" w:line="240" w:lineRule="atLeast"/>
      <w:jc w:val="both"/>
    </w:pPr>
    <w:rPr>
      <w:rFonts w:ascii="Arial" w:eastAsia="Times New Roman" w:hAnsi="Arial" w:cs="Times New Roman"/>
      <w:sz w:val="20"/>
      <w:szCs w:val="24"/>
      <w:lang w:eastAsia="fr-FR"/>
    </w:rPr>
  </w:style>
  <w:style w:type="paragraph" w:styleId="berschrift1">
    <w:name w:val="heading 1"/>
    <w:basedOn w:val="Standard"/>
    <w:next w:val="Standard"/>
    <w:link w:val="berschrift1Zchn"/>
    <w:qFormat/>
    <w:rsid w:val="005E3812"/>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unhideWhenUsed/>
    <w:qFormat/>
    <w:rsid w:val="005E3812"/>
    <w:pPr>
      <w:keepNext/>
      <w:keepLines/>
      <w:spacing w:before="200" w:line="240" w:lineRule="auto"/>
      <w:jc w:val="left"/>
      <w:outlineLvl w:val="1"/>
    </w:pPr>
    <w:rPr>
      <w:rFonts w:ascii="Verdana" w:hAnsi="Verdana"/>
      <w:b/>
      <w:bCs/>
      <w:sz w:val="18"/>
      <w:szCs w:val="26"/>
      <w:lang w:val="nl-NL" w:eastAsia="en-US"/>
    </w:rPr>
  </w:style>
  <w:style w:type="paragraph" w:styleId="berschrift3">
    <w:name w:val="heading 3"/>
    <w:basedOn w:val="Standard"/>
    <w:next w:val="Standard"/>
    <w:link w:val="berschrift3Zchn"/>
    <w:unhideWhenUsed/>
    <w:qFormat/>
    <w:rsid w:val="005E3812"/>
    <w:pPr>
      <w:keepNext/>
      <w:keepLines/>
      <w:spacing w:before="200" w:line="240" w:lineRule="auto"/>
      <w:jc w:val="left"/>
      <w:outlineLvl w:val="2"/>
    </w:pPr>
    <w:rPr>
      <w:rFonts w:ascii="Verdana" w:hAnsi="Verdana"/>
      <w:bCs/>
      <w:i/>
      <w:sz w:val="18"/>
      <w:szCs w:val="18"/>
      <w:lang w:val="nl-NL" w:eastAsia="en-US"/>
    </w:rPr>
  </w:style>
  <w:style w:type="paragraph" w:styleId="berschrift4">
    <w:name w:val="heading 4"/>
    <w:basedOn w:val="Standard"/>
    <w:next w:val="Standard"/>
    <w:link w:val="berschrift4Zchn"/>
    <w:unhideWhenUsed/>
    <w:qFormat/>
    <w:rsid w:val="005E3812"/>
    <w:pPr>
      <w:keepNext/>
      <w:keepLines/>
      <w:spacing w:before="200" w:line="240" w:lineRule="auto"/>
      <w:jc w:val="left"/>
      <w:outlineLvl w:val="3"/>
    </w:pPr>
    <w:rPr>
      <w:rFonts w:ascii="Verdana" w:hAnsi="Verdana"/>
      <w:bCs/>
      <w:iCs/>
      <w:sz w:val="18"/>
      <w:szCs w:val="18"/>
      <w:lang w:val="nl-NL" w:eastAsia="en-US"/>
    </w:rPr>
  </w:style>
  <w:style w:type="paragraph" w:styleId="berschrift5">
    <w:name w:val="heading 5"/>
    <w:basedOn w:val="Standard"/>
    <w:next w:val="Standard"/>
    <w:link w:val="berschrift5Zchn"/>
    <w:unhideWhenUsed/>
    <w:qFormat/>
    <w:rsid w:val="005E3812"/>
    <w:pPr>
      <w:keepNext/>
      <w:keepLines/>
      <w:spacing w:before="200" w:line="240" w:lineRule="auto"/>
      <w:jc w:val="left"/>
      <w:outlineLvl w:val="4"/>
    </w:pPr>
    <w:rPr>
      <w:rFonts w:ascii="Cambria" w:hAnsi="Cambria"/>
      <w:color w:val="243F60"/>
      <w:sz w:val="18"/>
      <w:szCs w:val="18"/>
      <w:lang w:val="nl-NL" w:eastAsia="en-US"/>
    </w:rPr>
  </w:style>
  <w:style w:type="paragraph" w:styleId="berschrift6">
    <w:name w:val="heading 6"/>
    <w:basedOn w:val="Standard"/>
    <w:next w:val="Standard"/>
    <w:link w:val="berschrift6Zchn"/>
    <w:unhideWhenUsed/>
    <w:qFormat/>
    <w:rsid w:val="005E3812"/>
    <w:pPr>
      <w:keepNext/>
      <w:tabs>
        <w:tab w:val="left" w:pos="-1440"/>
        <w:tab w:val="left" w:pos="-720"/>
        <w:tab w:val="left" w:pos="0"/>
        <w:tab w:val="left" w:pos="600"/>
        <w:tab w:val="left" w:pos="960"/>
        <w:tab w:val="left" w:pos="1440"/>
      </w:tabs>
      <w:suppressAutoHyphens/>
      <w:overflowPunct w:val="0"/>
      <w:autoSpaceDE w:val="0"/>
      <w:autoSpaceDN w:val="0"/>
      <w:adjustRightInd w:val="0"/>
      <w:spacing w:line="240" w:lineRule="auto"/>
      <w:ind w:left="6480" w:hanging="6480"/>
      <w:jc w:val="left"/>
      <w:outlineLvl w:val="5"/>
    </w:pPr>
    <w:rPr>
      <w:rFonts w:ascii="Times New Roman" w:hAnsi="Times New Roman"/>
      <w:sz w:val="24"/>
      <w:szCs w:val="20"/>
      <w:lang w:val="nl-NL"/>
    </w:rPr>
  </w:style>
  <w:style w:type="paragraph" w:styleId="berschrift7">
    <w:name w:val="heading 7"/>
    <w:basedOn w:val="Standard"/>
    <w:next w:val="Standard"/>
    <w:link w:val="berschrift7Zchn"/>
    <w:unhideWhenUsed/>
    <w:qFormat/>
    <w:rsid w:val="005E3812"/>
    <w:pPr>
      <w:keepNext/>
      <w:suppressAutoHyphens/>
      <w:overflowPunct w:val="0"/>
      <w:autoSpaceDE w:val="0"/>
      <w:autoSpaceDN w:val="0"/>
      <w:adjustRightInd w:val="0"/>
      <w:spacing w:line="240" w:lineRule="auto"/>
      <w:jc w:val="center"/>
      <w:outlineLvl w:val="6"/>
    </w:pPr>
    <w:rPr>
      <w:rFonts w:ascii="Times New Roman" w:hAnsi="Times New Roman"/>
      <w:b/>
      <w:sz w:val="24"/>
      <w:szCs w:val="20"/>
      <w:lang w:val="nl-NL"/>
    </w:rPr>
  </w:style>
  <w:style w:type="paragraph" w:styleId="berschrift8">
    <w:name w:val="heading 8"/>
    <w:basedOn w:val="Standard"/>
    <w:next w:val="Standard"/>
    <w:link w:val="berschrift8Zchn"/>
    <w:unhideWhenUsed/>
    <w:qFormat/>
    <w:rsid w:val="005E3812"/>
    <w:pPr>
      <w:keepNext/>
      <w:tabs>
        <w:tab w:val="center" w:pos="4753"/>
      </w:tabs>
      <w:suppressAutoHyphens/>
      <w:overflowPunct w:val="0"/>
      <w:autoSpaceDE w:val="0"/>
      <w:autoSpaceDN w:val="0"/>
      <w:adjustRightInd w:val="0"/>
      <w:spacing w:line="240" w:lineRule="auto"/>
      <w:jc w:val="left"/>
      <w:outlineLvl w:val="7"/>
    </w:pPr>
    <w:rPr>
      <w:rFonts w:ascii="Times New Roman" w:hAnsi="Times New Roman"/>
      <w:b/>
      <w:sz w:val="24"/>
      <w:szCs w:val="20"/>
      <w:lang w:val="nl-NL"/>
    </w:rPr>
  </w:style>
  <w:style w:type="paragraph" w:styleId="berschrift9">
    <w:name w:val="heading 9"/>
    <w:basedOn w:val="Standard"/>
    <w:next w:val="Standard"/>
    <w:link w:val="berschrift9Zchn"/>
    <w:unhideWhenUsed/>
    <w:qFormat/>
    <w:rsid w:val="005E3812"/>
    <w:pPr>
      <w:keepNext/>
      <w:tabs>
        <w:tab w:val="right" w:pos="9639"/>
      </w:tabs>
      <w:suppressAutoHyphens/>
      <w:overflowPunct w:val="0"/>
      <w:autoSpaceDE w:val="0"/>
      <w:autoSpaceDN w:val="0"/>
      <w:adjustRightInd w:val="0"/>
      <w:spacing w:line="240" w:lineRule="auto"/>
      <w:jc w:val="right"/>
      <w:outlineLvl w:val="8"/>
    </w:pPr>
    <w:rPr>
      <w:rFonts w:ascii="Times New Roman" w:hAnsi="Times New Roman"/>
      <w:b/>
      <w:sz w:val="24"/>
      <w:szCs w:val="20"/>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nhideWhenUsed/>
    <w:rsid w:val="00733AC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33AC7"/>
    <w:rPr>
      <w:rFonts w:ascii="Tahoma" w:eastAsia="Times New Roman" w:hAnsi="Tahoma" w:cs="Tahoma"/>
      <w:sz w:val="16"/>
      <w:szCs w:val="16"/>
      <w:lang w:eastAsia="fr-FR"/>
    </w:rPr>
  </w:style>
  <w:style w:type="paragraph" w:customStyle="1" w:styleId="Arial10aligngauche">
    <w:name w:val="Arial10_aligné_gauche"/>
    <w:basedOn w:val="Standard"/>
    <w:rsid w:val="00B22FEE"/>
    <w:pPr>
      <w:tabs>
        <w:tab w:val="left" w:pos="3260"/>
        <w:tab w:val="left" w:pos="6521"/>
      </w:tabs>
      <w:suppressAutoHyphens/>
      <w:jc w:val="left"/>
    </w:pPr>
    <w:rPr>
      <w:rFonts w:cs="Arial"/>
      <w:lang w:eastAsia="zh-CN"/>
    </w:rPr>
  </w:style>
  <w:style w:type="paragraph" w:customStyle="1" w:styleId="TitrePrincipal">
    <w:name w:val="Titre Principal"/>
    <w:basedOn w:val="Standard"/>
    <w:rsid w:val="00FF294E"/>
    <w:pPr>
      <w:suppressAutoHyphens/>
      <w:autoSpaceDE w:val="0"/>
      <w:jc w:val="center"/>
    </w:pPr>
    <w:rPr>
      <w:rFonts w:cs="Arial"/>
      <w:b/>
      <w:sz w:val="22"/>
      <w:szCs w:val="22"/>
      <w:lang w:val="nl-NL" w:eastAsia="ar-SA"/>
    </w:rPr>
  </w:style>
  <w:style w:type="paragraph" w:styleId="Listenabsatz">
    <w:name w:val="List Paragraph"/>
    <w:basedOn w:val="Standard"/>
    <w:link w:val="ListenabsatzZchn"/>
    <w:uiPriority w:val="34"/>
    <w:qFormat/>
    <w:rsid w:val="001131D0"/>
    <w:pPr>
      <w:ind w:left="720"/>
      <w:contextualSpacing/>
    </w:pPr>
  </w:style>
  <w:style w:type="paragraph" w:styleId="Kopfzeile">
    <w:name w:val="header"/>
    <w:aliases w:val="Arial 8,centré"/>
    <w:basedOn w:val="Standard"/>
    <w:link w:val="KopfzeileZchn"/>
    <w:uiPriority w:val="99"/>
    <w:unhideWhenUsed/>
    <w:rsid w:val="00647559"/>
    <w:pPr>
      <w:tabs>
        <w:tab w:val="center" w:pos="4536"/>
        <w:tab w:val="right" w:pos="9072"/>
      </w:tabs>
      <w:spacing w:line="240" w:lineRule="auto"/>
    </w:pPr>
  </w:style>
  <w:style w:type="character" w:customStyle="1" w:styleId="KopfzeileZchn">
    <w:name w:val="Kopfzeile Zchn"/>
    <w:aliases w:val="Arial 8 Zchn,centré Zchn"/>
    <w:basedOn w:val="Absatz-Standardschriftart"/>
    <w:link w:val="Kopfzeile"/>
    <w:uiPriority w:val="99"/>
    <w:rsid w:val="00647559"/>
    <w:rPr>
      <w:rFonts w:ascii="Arial" w:eastAsia="Times New Roman" w:hAnsi="Arial" w:cs="Times New Roman"/>
      <w:sz w:val="20"/>
      <w:szCs w:val="24"/>
      <w:lang w:eastAsia="fr-FR"/>
    </w:rPr>
  </w:style>
  <w:style w:type="paragraph" w:styleId="Fuzeile">
    <w:name w:val="footer"/>
    <w:basedOn w:val="Standard"/>
    <w:link w:val="FuzeileZchn"/>
    <w:unhideWhenUsed/>
    <w:rsid w:val="00647559"/>
    <w:pPr>
      <w:tabs>
        <w:tab w:val="center" w:pos="4536"/>
        <w:tab w:val="right" w:pos="9072"/>
      </w:tabs>
      <w:spacing w:line="240" w:lineRule="auto"/>
    </w:pPr>
  </w:style>
  <w:style w:type="character" w:customStyle="1" w:styleId="FuzeileZchn">
    <w:name w:val="Fußzeile Zchn"/>
    <w:basedOn w:val="Absatz-Standardschriftart"/>
    <w:link w:val="Fuzeile"/>
    <w:rsid w:val="00647559"/>
    <w:rPr>
      <w:rFonts w:ascii="Arial" w:eastAsia="Times New Roman" w:hAnsi="Arial" w:cs="Times New Roman"/>
      <w:sz w:val="20"/>
      <w:szCs w:val="24"/>
      <w:lang w:eastAsia="fr-FR"/>
    </w:rPr>
  </w:style>
  <w:style w:type="paragraph" w:customStyle="1" w:styleId="RetraitPremireligne">
    <w:name w:val="Retrait_Première_ligne"/>
    <w:basedOn w:val="Standard"/>
    <w:rsid w:val="005E3812"/>
    <w:pPr>
      <w:ind w:firstLine="425"/>
    </w:pPr>
    <w:rPr>
      <w:rFonts w:cs="Arial"/>
      <w:noProof/>
      <w:szCs w:val="20"/>
      <w:lang w:val="de-DE"/>
    </w:rPr>
  </w:style>
  <w:style w:type="character" w:customStyle="1" w:styleId="Titre1Car">
    <w:name w:val="Titre 1 Car"/>
    <w:basedOn w:val="Absatz-Standardschriftart"/>
    <w:link w:val="Titre11"/>
    <w:rsid w:val="005E3812"/>
    <w:rPr>
      <w:rFonts w:asciiTheme="majorHAnsi" w:eastAsiaTheme="majorEastAsia" w:hAnsiTheme="majorHAnsi" w:cstheme="majorBidi"/>
      <w:b/>
      <w:bCs/>
      <w:color w:val="365F91" w:themeColor="accent1" w:themeShade="BF"/>
      <w:sz w:val="28"/>
      <w:szCs w:val="28"/>
      <w:lang w:eastAsia="fr-FR"/>
    </w:rPr>
  </w:style>
  <w:style w:type="character" w:customStyle="1" w:styleId="berschrift2Zchn">
    <w:name w:val="Überschrift 2 Zchn"/>
    <w:basedOn w:val="Absatz-Standardschriftart"/>
    <w:link w:val="berschrift2"/>
    <w:rsid w:val="005E3812"/>
    <w:rPr>
      <w:rFonts w:ascii="Verdana" w:eastAsia="Times New Roman" w:hAnsi="Verdana" w:cs="Times New Roman"/>
      <w:b/>
      <w:bCs/>
      <w:sz w:val="18"/>
      <w:szCs w:val="26"/>
      <w:lang w:val="nl-NL"/>
    </w:rPr>
  </w:style>
  <w:style w:type="character" w:customStyle="1" w:styleId="berschrift3Zchn">
    <w:name w:val="Überschrift 3 Zchn"/>
    <w:basedOn w:val="Absatz-Standardschriftart"/>
    <w:link w:val="berschrift3"/>
    <w:rsid w:val="005E3812"/>
    <w:rPr>
      <w:rFonts w:ascii="Verdana" w:eastAsia="Times New Roman" w:hAnsi="Verdana" w:cs="Times New Roman"/>
      <w:bCs/>
      <w:i/>
      <w:sz w:val="18"/>
      <w:szCs w:val="18"/>
      <w:lang w:val="nl-NL"/>
    </w:rPr>
  </w:style>
  <w:style w:type="character" w:customStyle="1" w:styleId="berschrift4Zchn">
    <w:name w:val="Überschrift 4 Zchn"/>
    <w:basedOn w:val="Absatz-Standardschriftart"/>
    <w:link w:val="berschrift4"/>
    <w:rsid w:val="005E3812"/>
    <w:rPr>
      <w:rFonts w:ascii="Verdana" w:eastAsia="Times New Roman" w:hAnsi="Verdana" w:cs="Times New Roman"/>
      <w:bCs/>
      <w:iCs/>
      <w:sz w:val="18"/>
      <w:szCs w:val="18"/>
      <w:lang w:val="nl-NL"/>
    </w:rPr>
  </w:style>
  <w:style w:type="character" w:customStyle="1" w:styleId="berschrift5Zchn">
    <w:name w:val="Überschrift 5 Zchn"/>
    <w:basedOn w:val="Absatz-Standardschriftart"/>
    <w:link w:val="berschrift5"/>
    <w:rsid w:val="005E3812"/>
    <w:rPr>
      <w:rFonts w:ascii="Cambria" w:eastAsia="Times New Roman" w:hAnsi="Cambria" w:cs="Times New Roman"/>
      <w:color w:val="243F60"/>
      <w:sz w:val="18"/>
      <w:szCs w:val="18"/>
      <w:lang w:val="nl-NL"/>
    </w:rPr>
  </w:style>
  <w:style w:type="character" w:customStyle="1" w:styleId="berschrift6Zchn">
    <w:name w:val="Überschrift 6 Zchn"/>
    <w:basedOn w:val="Absatz-Standardschriftart"/>
    <w:link w:val="berschrift6"/>
    <w:rsid w:val="005E3812"/>
    <w:rPr>
      <w:rFonts w:ascii="Times New Roman" w:eastAsia="Times New Roman" w:hAnsi="Times New Roman" w:cs="Times New Roman"/>
      <w:sz w:val="24"/>
      <w:szCs w:val="20"/>
      <w:lang w:val="nl-NL" w:eastAsia="fr-FR"/>
    </w:rPr>
  </w:style>
  <w:style w:type="character" w:customStyle="1" w:styleId="berschrift7Zchn">
    <w:name w:val="Überschrift 7 Zchn"/>
    <w:basedOn w:val="Absatz-Standardschriftart"/>
    <w:link w:val="berschrift7"/>
    <w:rsid w:val="005E3812"/>
    <w:rPr>
      <w:rFonts w:ascii="Times New Roman" w:eastAsia="Times New Roman" w:hAnsi="Times New Roman" w:cs="Times New Roman"/>
      <w:b/>
      <w:sz w:val="24"/>
      <w:szCs w:val="20"/>
      <w:lang w:val="nl-NL" w:eastAsia="fr-FR"/>
    </w:rPr>
  </w:style>
  <w:style w:type="character" w:customStyle="1" w:styleId="berschrift8Zchn">
    <w:name w:val="Überschrift 8 Zchn"/>
    <w:basedOn w:val="Absatz-Standardschriftart"/>
    <w:link w:val="berschrift8"/>
    <w:rsid w:val="005E3812"/>
    <w:rPr>
      <w:rFonts w:ascii="Times New Roman" w:eastAsia="Times New Roman" w:hAnsi="Times New Roman" w:cs="Times New Roman"/>
      <w:b/>
      <w:sz w:val="24"/>
      <w:szCs w:val="20"/>
      <w:lang w:val="nl-NL" w:eastAsia="fr-FR"/>
    </w:rPr>
  </w:style>
  <w:style w:type="character" w:customStyle="1" w:styleId="berschrift9Zchn">
    <w:name w:val="Überschrift 9 Zchn"/>
    <w:basedOn w:val="Absatz-Standardschriftart"/>
    <w:link w:val="berschrift9"/>
    <w:rsid w:val="005E3812"/>
    <w:rPr>
      <w:rFonts w:ascii="Times New Roman" w:eastAsia="Times New Roman" w:hAnsi="Times New Roman" w:cs="Times New Roman"/>
      <w:b/>
      <w:sz w:val="24"/>
      <w:szCs w:val="20"/>
      <w:lang w:val="nl-NL" w:eastAsia="fr-FR"/>
    </w:rPr>
  </w:style>
  <w:style w:type="paragraph" w:customStyle="1" w:styleId="Titre11">
    <w:name w:val="Titre 11"/>
    <w:basedOn w:val="Standard"/>
    <w:next w:val="Standard"/>
    <w:link w:val="Titre1Car"/>
    <w:uiPriority w:val="9"/>
    <w:qFormat/>
    <w:rsid w:val="005E3812"/>
    <w:pPr>
      <w:keepNext/>
      <w:keepLines/>
      <w:spacing w:before="480" w:line="240" w:lineRule="auto"/>
      <w:jc w:val="left"/>
      <w:outlineLvl w:val="0"/>
    </w:pPr>
    <w:rPr>
      <w:rFonts w:asciiTheme="majorHAnsi" w:eastAsiaTheme="majorEastAsia" w:hAnsiTheme="majorHAnsi" w:cstheme="majorBidi"/>
      <w:b/>
      <w:bCs/>
      <w:color w:val="365F91" w:themeColor="accent1" w:themeShade="BF"/>
      <w:sz w:val="28"/>
      <w:szCs w:val="28"/>
    </w:rPr>
  </w:style>
  <w:style w:type="numbering" w:customStyle="1" w:styleId="Aucuneliste1">
    <w:name w:val="Aucune liste1"/>
    <w:next w:val="KeineListe"/>
    <w:uiPriority w:val="99"/>
    <w:semiHidden/>
    <w:unhideWhenUsed/>
    <w:rsid w:val="005E3812"/>
  </w:style>
  <w:style w:type="character" w:customStyle="1" w:styleId="Lienhypertexte1">
    <w:name w:val="Lien hypertexte1"/>
    <w:basedOn w:val="Absatz-Standardschriftart"/>
    <w:uiPriority w:val="99"/>
    <w:semiHidden/>
    <w:unhideWhenUsed/>
    <w:rsid w:val="005E3812"/>
    <w:rPr>
      <w:color w:val="0000FF"/>
      <w:u w:val="single"/>
    </w:rPr>
  </w:style>
  <w:style w:type="character" w:styleId="BesuchterLink">
    <w:name w:val="FollowedHyperlink"/>
    <w:uiPriority w:val="99"/>
    <w:semiHidden/>
    <w:unhideWhenUsed/>
    <w:rsid w:val="005E3812"/>
    <w:rPr>
      <w:color w:val="800080"/>
      <w:u w:val="single"/>
    </w:rPr>
  </w:style>
  <w:style w:type="paragraph" w:styleId="Verzeichnis1">
    <w:name w:val="toc 1"/>
    <w:basedOn w:val="Standard"/>
    <w:next w:val="Standard"/>
    <w:autoRedefine/>
    <w:semiHidden/>
    <w:unhideWhenUsed/>
    <w:rsid w:val="005E3812"/>
    <w:pPr>
      <w:overflowPunct w:val="0"/>
      <w:autoSpaceDE w:val="0"/>
      <w:autoSpaceDN w:val="0"/>
      <w:adjustRightInd w:val="0"/>
      <w:spacing w:line="240" w:lineRule="auto"/>
      <w:jc w:val="left"/>
    </w:pPr>
    <w:rPr>
      <w:rFonts w:ascii="Times New Roman" w:hAnsi="Times New Roman"/>
      <w:szCs w:val="20"/>
    </w:rPr>
  </w:style>
  <w:style w:type="paragraph" w:styleId="Verzeichnis2">
    <w:name w:val="toc 2"/>
    <w:basedOn w:val="Standard"/>
    <w:next w:val="Standard"/>
    <w:autoRedefine/>
    <w:semiHidden/>
    <w:unhideWhenUsed/>
    <w:rsid w:val="005E3812"/>
    <w:pPr>
      <w:tabs>
        <w:tab w:val="right" w:pos="9061"/>
      </w:tabs>
      <w:overflowPunct w:val="0"/>
      <w:autoSpaceDE w:val="0"/>
      <w:autoSpaceDN w:val="0"/>
      <w:adjustRightInd w:val="0"/>
      <w:spacing w:line="240" w:lineRule="auto"/>
      <w:ind w:left="200"/>
      <w:jc w:val="left"/>
    </w:pPr>
    <w:rPr>
      <w:rFonts w:cs="Arial"/>
      <w:noProof/>
      <w:sz w:val="22"/>
      <w:szCs w:val="22"/>
      <w:lang w:val="nl-NL"/>
    </w:rPr>
  </w:style>
  <w:style w:type="paragraph" w:styleId="Verzeichnis3">
    <w:name w:val="toc 3"/>
    <w:basedOn w:val="Standard"/>
    <w:next w:val="Standard"/>
    <w:autoRedefine/>
    <w:uiPriority w:val="39"/>
    <w:semiHidden/>
    <w:unhideWhenUsed/>
    <w:rsid w:val="005E3812"/>
    <w:pPr>
      <w:tabs>
        <w:tab w:val="right" w:pos="9061"/>
      </w:tabs>
      <w:overflowPunct w:val="0"/>
      <w:autoSpaceDE w:val="0"/>
      <w:autoSpaceDN w:val="0"/>
      <w:adjustRightInd w:val="0"/>
      <w:spacing w:line="240" w:lineRule="auto"/>
      <w:ind w:left="567"/>
      <w:jc w:val="left"/>
    </w:pPr>
    <w:rPr>
      <w:rFonts w:cs="Arial"/>
      <w:b/>
      <w:noProof/>
      <w:szCs w:val="20"/>
    </w:rPr>
  </w:style>
  <w:style w:type="paragraph" w:styleId="Verzeichnis4">
    <w:name w:val="toc 4"/>
    <w:basedOn w:val="Standard"/>
    <w:next w:val="Standard"/>
    <w:autoRedefine/>
    <w:uiPriority w:val="39"/>
    <w:semiHidden/>
    <w:unhideWhenUsed/>
    <w:rsid w:val="005E3812"/>
    <w:pPr>
      <w:tabs>
        <w:tab w:val="right" w:pos="9061"/>
      </w:tabs>
      <w:overflowPunct w:val="0"/>
      <w:autoSpaceDE w:val="0"/>
      <w:autoSpaceDN w:val="0"/>
      <w:adjustRightInd w:val="0"/>
      <w:spacing w:line="240" w:lineRule="auto"/>
      <w:ind w:left="600"/>
      <w:jc w:val="left"/>
    </w:pPr>
    <w:rPr>
      <w:rFonts w:cs="Arial"/>
      <w:b/>
      <w:noProof/>
      <w:szCs w:val="20"/>
    </w:rPr>
  </w:style>
  <w:style w:type="paragraph" w:styleId="Funotentext">
    <w:name w:val="footnote text"/>
    <w:basedOn w:val="Standard"/>
    <w:link w:val="FunotentextZchn"/>
    <w:uiPriority w:val="99"/>
    <w:unhideWhenUsed/>
    <w:rsid w:val="005E3812"/>
    <w:pPr>
      <w:spacing w:line="240" w:lineRule="auto"/>
      <w:jc w:val="left"/>
    </w:pPr>
    <w:rPr>
      <w:szCs w:val="20"/>
      <w:lang w:val="de-DE" w:eastAsia="de-DE"/>
    </w:rPr>
  </w:style>
  <w:style w:type="character" w:customStyle="1" w:styleId="FunotentextZchn">
    <w:name w:val="Fußnotentext Zchn"/>
    <w:basedOn w:val="Absatz-Standardschriftart"/>
    <w:link w:val="Funotentext"/>
    <w:uiPriority w:val="99"/>
    <w:rsid w:val="005E3812"/>
    <w:rPr>
      <w:rFonts w:ascii="Arial" w:eastAsia="Times New Roman" w:hAnsi="Arial" w:cs="Times New Roman"/>
      <w:sz w:val="20"/>
      <w:szCs w:val="20"/>
      <w:lang w:val="de-DE" w:eastAsia="de-DE"/>
    </w:rPr>
  </w:style>
  <w:style w:type="paragraph" w:styleId="Kommentartext">
    <w:name w:val="annotation text"/>
    <w:basedOn w:val="Standard"/>
    <w:link w:val="KommentartextZchn"/>
    <w:uiPriority w:val="99"/>
    <w:unhideWhenUsed/>
    <w:rsid w:val="005E3812"/>
    <w:pPr>
      <w:spacing w:line="240" w:lineRule="auto"/>
      <w:jc w:val="left"/>
    </w:pPr>
    <w:rPr>
      <w:rFonts w:ascii="Cambria" w:eastAsia="MS Mincho" w:hAnsi="Cambria"/>
      <w:sz w:val="24"/>
    </w:rPr>
  </w:style>
  <w:style w:type="character" w:customStyle="1" w:styleId="KommentartextZchn">
    <w:name w:val="Kommentartext Zchn"/>
    <w:basedOn w:val="Absatz-Standardschriftart"/>
    <w:link w:val="Kommentartext"/>
    <w:uiPriority w:val="99"/>
    <w:rsid w:val="005E3812"/>
    <w:rPr>
      <w:rFonts w:ascii="Cambria" w:eastAsia="MS Mincho" w:hAnsi="Cambria" w:cs="Times New Roman"/>
      <w:sz w:val="24"/>
      <w:szCs w:val="24"/>
      <w:lang w:eastAsia="fr-FR"/>
    </w:rPr>
  </w:style>
  <w:style w:type="paragraph" w:customStyle="1" w:styleId="Arial8centr1">
    <w:name w:val="Arial 8centré1"/>
    <w:basedOn w:val="Standard"/>
    <w:next w:val="Kopfzeile"/>
    <w:semiHidden/>
    <w:unhideWhenUsed/>
    <w:rsid w:val="005E3812"/>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En-tteCar1">
    <w:name w:val="En-tête Car1"/>
    <w:aliases w:val="(O) Car1,Arial 8centré Car1"/>
    <w:basedOn w:val="Absatz-Standardschriftart"/>
    <w:semiHidden/>
    <w:rsid w:val="005E3812"/>
    <w:rPr>
      <w:rFonts w:ascii="Cambria" w:eastAsia="MS Mincho" w:hAnsi="Cambria" w:cs="Times New Roman"/>
      <w:sz w:val="24"/>
      <w:szCs w:val="24"/>
      <w:lang w:eastAsia="fr-FR"/>
    </w:rPr>
  </w:style>
  <w:style w:type="paragraph" w:styleId="Beschriftung">
    <w:name w:val="caption"/>
    <w:basedOn w:val="Standard"/>
    <w:next w:val="Standard"/>
    <w:unhideWhenUsed/>
    <w:qFormat/>
    <w:rsid w:val="005E3812"/>
    <w:pPr>
      <w:spacing w:before="120" w:after="120" w:line="240" w:lineRule="auto"/>
      <w:jc w:val="left"/>
    </w:pPr>
    <w:rPr>
      <w:rFonts w:ascii="Times New Roman" w:hAnsi="Times New Roman"/>
      <w:b/>
      <w:bCs/>
      <w:szCs w:val="20"/>
      <w:lang w:val="de-DE"/>
    </w:rPr>
  </w:style>
  <w:style w:type="paragraph" w:styleId="Endnotentext">
    <w:name w:val="endnote text"/>
    <w:basedOn w:val="Standard"/>
    <w:link w:val="EndnotentextZchn"/>
    <w:uiPriority w:val="99"/>
    <w:semiHidden/>
    <w:unhideWhenUsed/>
    <w:rsid w:val="005E3812"/>
    <w:pPr>
      <w:overflowPunct w:val="0"/>
      <w:autoSpaceDE w:val="0"/>
      <w:autoSpaceDN w:val="0"/>
      <w:adjustRightInd w:val="0"/>
      <w:spacing w:line="240" w:lineRule="auto"/>
      <w:jc w:val="left"/>
    </w:pPr>
    <w:rPr>
      <w:rFonts w:ascii="Times New Roman" w:hAnsi="Times New Roman"/>
      <w:szCs w:val="20"/>
    </w:rPr>
  </w:style>
  <w:style w:type="character" w:customStyle="1" w:styleId="EndnotentextZchn">
    <w:name w:val="Endnotentext Zchn"/>
    <w:basedOn w:val="Absatz-Standardschriftart"/>
    <w:link w:val="Endnotentext"/>
    <w:uiPriority w:val="99"/>
    <w:semiHidden/>
    <w:rsid w:val="005E3812"/>
    <w:rPr>
      <w:rFonts w:ascii="Times New Roman" w:eastAsia="Times New Roman" w:hAnsi="Times New Roman" w:cs="Times New Roman"/>
      <w:sz w:val="20"/>
      <w:szCs w:val="20"/>
      <w:lang w:eastAsia="fr-FR"/>
    </w:rPr>
  </w:style>
  <w:style w:type="paragraph" w:customStyle="1" w:styleId="Titre1">
    <w:name w:val="Titre1"/>
    <w:basedOn w:val="Standard"/>
    <w:next w:val="Standard"/>
    <w:qFormat/>
    <w:rsid w:val="005E3812"/>
    <w:pPr>
      <w:pBdr>
        <w:bottom w:val="single" w:sz="8" w:space="4" w:color="4F81BD"/>
      </w:pBdr>
      <w:spacing w:after="300" w:line="240" w:lineRule="auto"/>
      <w:contextualSpacing/>
      <w:jc w:val="left"/>
    </w:pPr>
    <w:rPr>
      <w:rFonts w:ascii="Calibri" w:hAnsi="Calibri"/>
      <w:spacing w:val="5"/>
      <w:kern w:val="28"/>
      <w:sz w:val="52"/>
      <w:szCs w:val="52"/>
      <w:lang w:val="nl-NL" w:eastAsia="en-US"/>
    </w:rPr>
  </w:style>
  <w:style w:type="character" w:customStyle="1" w:styleId="TitelZchn">
    <w:name w:val="Titel Zchn"/>
    <w:basedOn w:val="Absatz-Standardschriftart"/>
    <w:link w:val="Titel"/>
    <w:rsid w:val="005E3812"/>
    <w:rPr>
      <w:rFonts w:ascii="Calibri" w:eastAsia="Times New Roman" w:hAnsi="Calibri" w:cs="Times New Roman"/>
      <w:spacing w:val="5"/>
      <w:kern w:val="28"/>
      <w:sz w:val="52"/>
      <w:szCs w:val="52"/>
      <w:lang w:val="nl-NL"/>
    </w:rPr>
  </w:style>
  <w:style w:type="paragraph" w:styleId="Textkrper">
    <w:name w:val="Body Text"/>
    <w:basedOn w:val="Standard"/>
    <w:link w:val="TextkrperZchn"/>
    <w:semiHidden/>
    <w:unhideWhenUsed/>
    <w:rsid w:val="005E3812"/>
    <w:pPr>
      <w:tabs>
        <w:tab w:val="center" w:pos="4753"/>
      </w:tabs>
      <w:suppressAutoHyphens/>
      <w:overflowPunct w:val="0"/>
      <w:autoSpaceDE w:val="0"/>
      <w:autoSpaceDN w:val="0"/>
      <w:adjustRightInd w:val="0"/>
      <w:spacing w:line="240" w:lineRule="auto"/>
      <w:jc w:val="center"/>
    </w:pPr>
    <w:rPr>
      <w:rFonts w:ascii="Times New Roman" w:hAnsi="Times New Roman"/>
      <w:b/>
      <w:sz w:val="24"/>
      <w:szCs w:val="20"/>
      <w:lang w:val="nl-NL"/>
    </w:rPr>
  </w:style>
  <w:style w:type="character" w:customStyle="1" w:styleId="TextkrperZchn">
    <w:name w:val="Textkörper Zchn"/>
    <w:basedOn w:val="Absatz-Standardschriftart"/>
    <w:link w:val="Textkrper"/>
    <w:semiHidden/>
    <w:rsid w:val="005E3812"/>
    <w:rPr>
      <w:rFonts w:ascii="Times New Roman" w:eastAsia="Times New Roman" w:hAnsi="Times New Roman" w:cs="Times New Roman"/>
      <w:b/>
      <w:sz w:val="24"/>
      <w:szCs w:val="20"/>
      <w:lang w:val="nl-NL" w:eastAsia="fr-FR"/>
    </w:rPr>
  </w:style>
  <w:style w:type="paragraph" w:styleId="Textkrper-Zeileneinzug">
    <w:name w:val="Body Text Indent"/>
    <w:basedOn w:val="Standard"/>
    <w:link w:val="Textkrper-ZeileneinzugZchn"/>
    <w:semiHidden/>
    <w:unhideWhenUsed/>
    <w:rsid w:val="005E3812"/>
    <w:pPr>
      <w:tabs>
        <w:tab w:val="left" w:pos="567"/>
        <w:tab w:val="left" w:pos="851"/>
        <w:tab w:val="left" w:pos="1134"/>
      </w:tabs>
      <w:suppressAutoHyphens/>
      <w:overflowPunct w:val="0"/>
      <w:autoSpaceDE w:val="0"/>
      <w:autoSpaceDN w:val="0"/>
      <w:adjustRightInd w:val="0"/>
      <w:spacing w:line="240" w:lineRule="auto"/>
      <w:ind w:left="600" w:hanging="567"/>
    </w:pPr>
    <w:rPr>
      <w:rFonts w:ascii="Times New Roman" w:hAnsi="Times New Roman"/>
      <w:sz w:val="24"/>
      <w:szCs w:val="20"/>
      <w:lang w:val="nl-NL"/>
    </w:rPr>
  </w:style>
  <w:style w:type="character" w:customStyle="1" w:styleId="Textkrper-ZeileneinzugZchn">
    <w:name w:val="Textkörper-Zeileneinzug Zchn"/>
    <w:basedOn w:val="Absatz-Standardschriftart"/>
    <w:link w:val="Textkrper-Zeileneinzug"/>
    <w:semiHidden/>
    <w:rsid w:val="005E3812"/>
    <w:rPr>
      <w:rFonts w:ascii="Times New Roman" w:eastAsia="Times New Roman" w:hAnsi="Times New Roman" w:cs="Times New Roman"/>
      <w:sz w:val="24"/>
      <w:szCs w:val="20"/>
      <w:lang w:val="nl-NL" w:eastAsia="fr-FR"/>
    </w:rPr>
  </w:style>
  <w:style w:type="paragraph" w:styleId="Untertitel">
    <w:name w:val="Subtitle"/>
    <w:basedOn w:val="Standard"/>
    <w:next w:val="Standard"/>
    <w:link w:val="UntertitelZchn"/>
    <w:uiPriority w:val="11"/>
    <w:qFormat/>
    <w:rsid w:val="005E3812"/>
    <w:pPr>
      <w:spacing w:line="240" w:lineRule="auto"/>
      <w:jc w:val="left"/>
    </w:pPr>
    <w:rPr>
      <w:rFonts w:ascii="Cambria" w:hAnsi="Cambria"/>
      <w:i/>
      <w:iCs/>
      <w:color w:val="4F81BD"/>
      <w:spacing w:val="15"/>
      <w:sz w:val="24"/>
      <w:lang w:val="nl-NL" w:eastAsia="en-US"/>
    </w:rPr>
  </w:style>
  <w:style w:type="character" w:customStyle="1" w:styleId="UntertitelZchn">
    <w:name w:val="Untertitel Zchn"/>
    <w:basedOn w:val="Absatz-Standardschriftart"/>
    <w:link w:val="Untertitel"/>
    <w:uiPriority w:val="11"/>
    <w:rsid w:val="005E3812"/>
    <w:rPr>
      <w:rFonts w:ascii="Cambria" w:eastAsia="Times New Roman" w:hAnsi="Cambria" w:cs="Times New Roman"/>
      <w:i/>
      <w:iCs/>
      <w:color w:val="4F81BD"/>
      <w:spacing w:val="15"/>
      <w:sz w:val="24"/>
      <w:szCs w:val="24"/>
      <w:lang w:val="nl-NL"/>
    </w:rPr>
  </w:style>
  <w:style w:type="paragraph" w:styleId="Textkrper2">
    <w:name w:val="Body Text 2"/>
    <w:basedOn w:val="Standard"/>
    <w:link w:val="Textkrper2Zchn"/>
    <w:semiHidden/>
    <w:unhideWhenUsed/>
    <w:rsid w:val="005E3812"/>
    <w:pPr>
      <w:suppressAutoHyphens/>
      <w:overflowPunct w:val="0"/>
      <w:autoSpaceDE w:val="0"/>
      <w:autoSpaceDN w:val="0"/>
      <w:adjustRightInd w:val="0"/>
      <w:spacing w:line="240" w:lineRule="auto"/>
    </w:pPr>
    <w:rPr>
      <w:rFonts w:ascii="Times New Roman" w:hAnsi="Times New Roman"/>
      <w:sz w:val="24"/>
      <w:szCs w:val="20"/>
      <w:lang w:val="nl-NL"/>
    </w:rPr>
  </w:style>
  <w:style w:type="character" w:customStyle="1" w:styleId="Textkrper2Zchn">
    <w:name w:val="Textkörper 2 Zchn"/>
    <w:basedOn w:val="Absatz-Standardschriftart"/>
    <w:link w:val="Textkrper2"/>
    <w:semiHidden/>
    <w:rsid w:val="005E3812"/>
    <w:rPr>
      <w:rFonts w:ascii="Times New Roman" w:eastAsia="Times New Roman" w:hAnsi="Times New Roman" w:cs="Times New Roman"/>
      <w:sz w:val="24"/>
      <w:szCs w:val="20"/>
      <w:lang w:val="nl-NL" w:eastAsia="fr-FR"/>
    </w:rPr>
  </w:style>
  <w:style w:type="paragraph" w:styleId="Textkrper-Einzug2">
    <w:name w:val="Body Text Indent 2"/>
    <w:basedOn w:val="Standard"/>
    <w:link w:val="Textkrper-Einzug2Zchn"/>
    <w:semiHidden/>
    <w:unhideWhenUsed/>
    <w:rsid w:val="005E3812"/>
    <w:pPr>
      <w:tabs>
        <w:tab w:val="left" w:pos="567"/>
        <w:tab w:val="left" w:pos="851"/>
        <w:tab w:val="left" w:pos="1134"/>
      </w:tabs>
      <w:suppressAutoHyphens/>
      <w:overflowPunct w:val="0"/>
      <w:autoSpaceDE w:val="0"/>
      <w:autoSpaceDN w:val="0"/>
      <w:adjustRightInd w:val="0"/>
      <w:spacing w:line="240" w:lineRule="auto"/>
      <w:ind w:left="851" w:hanging="284"/>
    </w:pPr>
    <w:rPr>
      <w:rFonts w:ascii="Times New Roman" w:hAnsi="Times New Roman"/>
      <w:sz w:val="24"/>
      <w:szCs w:val="20"/>
      <w:lang w:val="nl-NL"/>
    </w:rPr>
  </w:style>
  <w:style w:type="character" w:customStyle="1" w:styleId="Textkrper-Einzug2Zchn">
    <w:name w:val="Textkörper-Einzug 2 Zchn"/>
    <w:basedOn w:val="Absatz-Standardschriftart"/>
    <w:link w:val="Textkrper-Einzug2"/>
    <w:semiHidden/>
    <w:rsid w:val="005E3812"/>
    <w:rPr>
      <w:rFonts w:ascii="Times New Roman" w:eastAsia="Times New Roman" w:hAnsi="Times New Roman" w:cs="Times New Roman"/>
      <w:sz w:val="24"/>
      <w:szCs w:val="20"/>
      <w:lang w:val="nl-NL" w:eastAsia="fr-FR"/>
    </w:rPr>
  </w:style>
  <w:style w:type="paragraph" w:styleId="Textkrper-Einzug3">
    <w:name w:val="Body Text Indent 3"/>
    <w:basedOn w:val="Standard"/>
    <w:link w:val="Textkrper-Einzug3Zchn"/>
    <w:semiHidden/>
    <w:unhideWhenUsed/>
    <w:rsid w:val="005E3812"/>
    <w:pPr>
      <w:tabs>
        <w:tab w:val="left" w:pos="-1440"/>
        <w:tab w:val="left" w:pos="-720"/>
        <w:tab w:val="left" w:pos="567"/>
        <w:tab w:val="left" w:pos="1134"/>
      </w:tabs>
      <w:suppressAutoHyphens/>
      <w:overflowPunct w:val="0"/>
      <w:autoSpaceDE w:val="0"/>
      <w:autoSpaceDN w:val="0"/>
      <w:adjustRightInd w:val="0"/>
      <w:spacing w:line="240" w:lineRule="auto"/>
      <w:ind w:left="1134" w:hanging="283"/>
    </w:pPr>
    <w:rPr>
      <w:rFonts w:ascii="Times New Roman" w:hAnsi="Times New Roman"/>
      <w:sz w:val="24"/>
      <w:szCs w:val="20"/>
      <w:lang w:val="nl-NL"/>
    </w:rPr>
  </w:style>
  <w:style w:type="character" w:customStyle="1" w:styleId="Textkrper-Einzug3Zchn">
    <w:name w:val="Textkörper-Einzug 3 Zchn"/>
    <w:basedOn w:val="Absatz-Standardschriftart"/>
    <w:link w:val="Textkrper-Einzug3"/>
    <w:semiHidden/>
    <w:rsid w:val="005E3812"/>
    <w:rPr>
      <w:rFonts w:ascii="Times New Roman" w:eastAsia="Times New Roman" w:hAnsi="Times New Roman" w:cs="Times New Roman"/>
      <w:sz w:val="24"/>
      <w:szCs w:val="20"/>
      <w:lang w:val="nl-NL" w:eastAsia="fr-FR"/>
    </w:rPr>
  </w:style>
  <w:style w:type="paragraph" w:styleId="Kommentarthema">
    <w:name w:val="annotation subject"/>
    <w:basedOn w:val="Kommentartext"/>
    <w:next w:val="Kommentartext"/>
    <w:link w:val="KommentarthemaZchn"/>
    <w:uiPriority w:val="99"/>
    <w:semiHidden/>
    <w:unhideWhenUsed/>
    <w:rsid w:val="005E3812"/>
    <w:rPr>
      <w:b/>
      <w:bCs/>
      <w:sz w:val="20"/>
      <w:szCs w:val="20"/>
    </w:rPr>
  </w:style>
  <w:style w:type="character" w:customStyle="1" w:styleId="KommentarthemaZchn">
    <w:name w:val="Kommentarthema Zchn"/>
    <w:basedOn w:val="KommentartextZchn"/>
    <w:link w:val="Kommentarthema"/>
    <w:uiPriority w:val="99"/>
    <w:semiHidden/>
    <w:rsid w:val="005E3812"/>
    <w:rPr>
      <w:rFonts w:ascii="Cambria" w:eastAsia="MS Mincho" w:hAnsi="Cambria" w:cs="Times New Roman"/>
      <w:b/>
      <w:bCs/>
      <w:sz w:val="20"/>
      <w:szCs w:val="20"/>
      <w:lang w:eastAsia="fr-FR"/>
    </w:rPr>
  </w:style>
  <w:style w:type="paragraph" w:styleId="KeinLeerraum">
    <w:name w:val="No Spacing"/>
    <w:qFormat/>
    <w:rsid w:val="005E3812"/>
    <w:pPr>
      <w:spacing w:after="0" w:line="240" w:lineRule="auto"/>
    </w:pPr>
    <w:rPr>
      <w:rFonts w:ascii="Cambria" w:eastAsia="MS Mincho" w:hAnsi="Cambria" w:cs="Times New Roman"/>
      <w:sz w:val="24"/>
      <w:szCs w:val="24"/>
      <w:lang w:eastAsia="fr-FR"/>
    </w:rPr>
  </w:style>
  <w:style w:type="paragraph" w:styleId="Zitat">
    <w:name w:val="Quote"/>
    <w:basedOn w:val="Standard"/>
    <w:next w:val="Standard"/>
    <w:link w:val="ZitatZchn"/>
    <w:uiPriority w:val="29"/>
    <w:qFormat/>
    <w:rsid w:val="005E3812"/>
    <w:pPr>
      <w:spacing w:line="240" w:lineRule="auto"/>
      <w:jc w:val="left"/>
    </w:pPr>
    <w:rPr>
      <w:rFonts w:ascii="Calibri" w:eastAsia="Calibri" w:hAnsi="Calibri"/>
      <w:i/>
      <w:iCs/>
      <w:color w:val="000000"/>
      <w:sz w:val="18"/>
      <w:szCs w:val="18"/>
      <w:lang w:val="nl-NL" w:eastAsia="en-US"/>
    </w:rPr>
  </w:style>
  <w:style w:type="character" w:customStyle="1" w:styleId="ZitatZchn">
    <w:name w:val="Zitat Zchn"/>
    <w:basedOn w:val="Absatz-Standardschriftart"/>
    <w:link w:val="Zitat"/>
    <w:uiPriority w:val="29"/>
    <w:rsid w:val="005E3812"/>
    <w:rPr>
      <w:rFonts w:ascii="Calibri" w:eastAsia="Calibri" w:hAnsi="Calibri" w:cs="Times New Roman"/>
      <w:i/>
      <w:iCs/>
      <w:color w:val="000000"/>
      <w:sz w:val="18"/>
      <w:szCs w:val="18"/>
      <w:lang w:val="nl-NL"/>
    </w:rPr>
  </w:style>
  <w:style w:type="paragraph" w:customStyle="1" w:styleId="Citationintense1">
    <w:name w:val="Citation intense1"/>
    <w:basedOn w:val="Standard"/>
    <w:next w:val="Standard"/>
    <w:uiPriority w:val="30"/>
    <w:qFormat/>
    <w:rsid w:val="005E3812"/>
    <w:pPr>
      <w:pBdr>
        <w:bottom w:val="single" w:sz="4" w:space="4" w:color="4F81BD"/>
      </w:pBdr>
      <w:spacing w:before="200" w:after="280" w:line="240" w:lineRule="auto"/>
      <w:ind w:left="936" w:right="936"/>
      <w:jc w:val="left"/>
    </w:pPr>
    <w:rPr>
      <w:rFonts w:ascii="Calibri" w:eastAsia="Calibri" w:hAnsi="Calibri"/>
      <w:b/>
      <w:bCs/>
      <w:i/>
      <w:iCs/>
      <w:color w:val="4F81BD"/>
      <w:sz w:val="18"/>
      <w:szCs w:val="18"/>
      <w:lang w:val="nl-NL" w:eastAsia="en-US"/>
    </w:rPr>
  </w:style>
  <w:style w:type="character" w:customStyle="1" w:styleId="IntensivesZitatZchn">
    <w:name w:val="Intensives Zitat Zchn"/>
    <w:basedOn w:val="Absatz-Standardschriftart"/>
    <w:link w:val="IntensivesZitat"/>
    <w:uiPriority w:val="30"/>
    <w:rsid w:val="005E3812"/>
    <w:rPr>
      <w:rFonts w:ascii="Calibri" w:eastAsia="Calibri" w:hAnsi="Calibri" w:cs="Times New Roman"/>
      <w:b/>
      <w:bCs/>
      <w:i/>
      <w:iCs/>
      <w:color w:val="4F81BD"/>
      <w:sz w:val="18"/>
      <w:szCs w:val="18"/>
      <w:lang w:val="nl-NL"/>
    </w:rPr>
  </w:style>
  <w:style w:type="character" w:customStyle="1" w:styleId="berschrift1Zchn">
    <w:name w:val="Überschrift 1 Zchn"/>
    <w:basedOn w:val="Absatz-Standardschriftart"/>
    <w:link w:val="berschrift1"/>
    <w:uiPriority w:val="9"/>
    <w:rsid w:val="005E3812"/>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5E3812"/>
    <w:pPr>
      <w:outlineLvl w:val="9"/>
    </w:pPr>
    <w:rPr>
      <w:rFonts w:ascii="Cambria" w:eastAsia="SimSun" w:hAnsi="Cambria" w:cs="Times New Roman"/>
      <w:color w:val="365F91"/>
      <w:lang w:eastAsia="zh-CN"/>
    </w:rPr>
  </w:style>
  <w:style w:type="paragraph" w:customStyle="1" w:styleId="Default">
    <w:name w:val="Default"/>
    <w:rsid w:val="005E3812"/>
    <w:pPr>
      <w:autoSpaceDE w:val="0"/>
      <w:autoSpaceDN w:val="0"/>
      <w:adjustRightInd w:val="0"/>
      <w:spacing w:after="0" w:line="240" w:lineRule="auto"/>
    </w:pPr>
    <w:rPr>
      <w:rFonts w:ascii="HelveticaNeueLT Std Med" w:eastAsia="MS Mincho" w:hAnsi="HelveticaNeueLT Std Med" w:cs="HelveticaNeueLT Std Med"/>
      <w:color w:val="000000"/>
      <w:sz w:val="24"/>
      <w:szCs w:val="24"/>
      <w:lang w:eastAsia="zh-CN"/>
    </w:rPr>
  </w:style>
  <w:style w:type="paragraph" w:customStyle="1" w:styleId="Titre21">
    <w:name w:val="Titre 21"/>
    <w:basedOn w:val="Standard"/>
    <w:next w:val="Standard"/>
    <w:qFormat/>
    <w:rsid w:val="005E3812"/>
    <w:pPr>
      <w:keepNext/>
      <w:keepLines/>
      <w:spacing w:line="240" w:lineRule="auto"/>
      <w:jc w:val="left"/>
      <w:outlineLvl w:val="1"/>
    </w:pPr>
    <w:rPr>
      <w:rFonts w:ascii="Verdana" w:hAnsi="Verdana"/>
      <w:b/>
      <w:bCs/>
      <w:sz w:val="18"/>
      <w:szCs w:val="26"/>
      <w:lang w:val="nl-NL" w:eastAsia="en-US"/>
    </w:rPr>
  </w:style>
  <w:style w:type="paragraph" w:customStyle="1" w:styleId="Titre31">
    <w:name w:val="Titre 31"/>
    <w:basedOn w:val="Standard"/>
    <w:next w:val="Standard"/>
    <w:qFormat/>
    <w:rsid w:val="005E3812"/>
    <w:pPr>
      <w:keepNext/>
      <w:keepLines/>
      <w:spacing w:line="240" w:lineRule="auto"/>
      <w:jc w:val="left"/>
      <w:outlineLvl w:val="2"/>
    </w:pPr>
    <w:rPr>
      <w:rFonts w:ascii="Verdana" w:hAnsi="Verdana"/>
      <w:bCs/>
      <w:i/>
      <w:sz w:val="18"/>
      <w:szCs w:val="18"/>
      <w:lang w:val="nl-NL" w:eastAsia="en-US"/>
    </w:rPr>
  </w:style>
  <w:style w:type="paragraph" w:customStyle="1" w:styleId="Titre41">
    <w:name w:val="Titre 41"/>
    <w:basedOn w:val="Standard"/>
    <w:next w:val="Standard"/>
    <w:qFormat/>
    <w:rsid w:val="005E3812"/>
    <w:pPr>
      <w:keepNext/>
      <w:keepLines/>
      <w:spacing w:line="240" w:lineRule="auto"/>
      <w:jc w:val="left"/>
      <w:outlineLvl w:val="3"/>
    </w:pPr>
    <w:rPr>
      <w:rFonts w:ascii="Verdana" w:hAnsi="Verdana"/>
      <w:bCs/>
      <w:iCs/>
      <w:sz w:val="18"/>
      <w:szCs w:val="18"/>
      <w:lang w:val="nl-NL" w:eastAsia="en-US"/>
    </w:rPr>
  </w:style>
  <w:style w:type="paragraph" w:customStyle="1" w:styleId="Titre51">
    <w:name w:val="Titre 51"/>
    <w:basedOn w:val="Standard"/>
    <w:next w:val="Standard"/>
    <w:qFormat/>
    <w:rsid w:val="005E3812"/>
    <w:pPr>
      <w:keepNext/>
      <w:keepLines/>
      <w:spacing w:before="200" w:line="240" w:lineRule="auto"/>
      <w:jc w:val="left"/>
      <w:outlineLvl w:val="4"/>
    </w:pPr>
    <w:rPr>
      <w:rFonts w:ascii="Cambria" w:hAnsi="Cambria"/>
      <w:color w:val="243F60"/>
      <w:sz w:val="18"/>
      <w:szCs w:val="18"/>
      <w:lang w:val="nl-NL" w:eastAsia="en-US"/>
    </w:rPr>
  </w:style>
  <w:style w:type="paragraph" w:customStyle="1" w:styleId="Sansinterligne1">
    <w:name w:val="Sans interligne1"/>
    <w:next w:val="KeinLeerraum"/>
    <w:qFormat/>
    <w:rsid w:val="005E3812"/>
    <w:pPr>
      <w:spacing w:after="0" w:line="240" w:lineRule="exact"/>
      <w:contextualSpacing/>
    </w:pPr>
    <w:rPr>
      <w:rFonts w:ascii="Verdana" w:eastAsia="Calibri" w:hAnsi="Verdana" w:cs="Times New Roman"/>
      <w:sz w:val="18"/>
      <w:szCs w:val="18"/>
      <w:lang w:val="nl-NL"/>
    </w:rPr>
  </w:style>
  <w:style w:type="character" w:customStyle="1" w:styleId="LijstmetopsommingstekensChar">
    <w:name w:val="Lijst met opsommingstekens Char"/>
    <w:basedOn w:val="ListenabsatzZchn"/>
    <w:link w:val="Lijstmetopsommingstekens"/>
    <w:uiPriority w:val="10"/>
    <w:locked/>
    <w:rsid w:val="005E3812"/>
    <w:rPr>
      <w:rFonts w:ascii="Cambria" w:eastAsia="MS Mincho" w:hAnsi="Cambria" w:cs="Times New Roman"/>
      <w:sz w:val="24"/>
      <w:szCs w:val="24"/>
      <w:lang w:eastAsia="fr-FR"/>
    </w:rPr>
  </w:style>
  <w:style w:type="paragraph" w:customStyle="1" w:styleId="Lijstmetopsommingstekens">
    <w:name w:val="Lijst met opsommingstekens"/>
    <w:basedOn w:val="Listenabsatz"/>
    <w:link w:val="LijstmetopsommingstekensChar"/>
    <w:uiPriority w:val="10"/>
    <w:rsid w:val="005E3812"/>
    <w:pPr>
      <w:numPr>
        <w:numId w:val="1"/>
      </w:numPr>
      <w:tabs>
        <w:tab w:val="num" w:pos="360"/>
      </w:tabs>
      <w:spacing w:line="240" w:lineRule="auto"/>
      <w:ind w:left="720" w:firstLine="0"/>
      <w:contextualSpacing w:val="0"/>
      <w:jc w:val="left"/>
    </w:pPr>
    <w:rPr>
      <w:rFonts w:ascii="Cambria" w:eastAsia="MS Mincho" w:hAnsi="Cambria"/>
      <w:sz w:val="24"/>
    </w:rPr>
  </w:style>
  <w:style w:type="paragraph" w:customStyle="1" w:styleId="Sous-titre1">
    <w:name w:val="Sous-titre1"/>
    <w:basedOn w:val="Standard"/>
    <w:next w:val="Standard"/>
    <w:uiPriority w:val="11"/>
    <w:rsid w:val="005E3812"/>
    <w:pPr>
      <w:spacing w:line="240" w:lineRule="auto"/>
      <w:jc w:val="left"/>
    </w:pPr>
    <w:rPr>
      <w:rFonts w:ascii="Cambria" w:hAnsi="Cambria"/>
      <w:i/>
      <w:iCs/>
      <w:color w:val="4F81BD"/>
      <w:spacing w:val="15"/>
      <w:sz w:val="24"/>
      <w:lang w:val="nl-NL" w:eastAsia="en-US"/>
    </w:rPr>
  </w:style>
  <w:style w:type="paragraph" w:customStyle="1" w:styleId="Citation1">
    <w:name w:val="Citation1"/>
    <w:basedOn w:val="Standard"/>
    <w:next w:val="Standard"/>
    <w:uiPriority w:val="29"/>
    <w:rsid w:val="005E3812"/>
    <w:pPr>
      <w:spacing w:line="240" w:lineRule="auto"/>
      <w:jc w:val="left"/>
    </w:pPr>
    <w:rPr>
      <w:rFonts w:ascii="Cambria" w:eastAsia="Calibri" w:hAnsi="Cambria"/>
      <w:i/>
      <w:iCs/>
      <w:color w:val="000000"/>
      <w:sz w:val="18"/>
      <w:szCs w:val="18"/>
      <w:lang w:val="nl-NL" w:eastAsia="en-US"/>
    </w:rPr>
  </w:style>
  <w:style w:type="paragraph" w:customStyle="1" w:styleId="Lijstalinea1">
    <w:name w:val="Lijstalinea1"/>
    <w:basedOn w:val="Standard"/>
    <w:semiHidden/>
    <w:rsid w:val="005E3812"/>
    <w:pPr>
      <w:numPr>
        <w:numId w:val="2"/>
      </w:numPr>
      <w:spacing w:line="240" w:lineRule="auto"/>
      <w:jc w:val="left"/>
    </w:pPr>
    <w:rPr>
      <w:rFonts w:ascii="Cambria" w:eastAsia="Calibri" w:hAnsi="Cambria"/>
      <w:sz w:val="18"/>
      <w:szCs w:val="18"/>
      <w:lang w:val="nl-NL" w:eastAsia="en-US"/>
    </w:rPr>
  </w:style>
  <w:style w:type="paragraph" w:customStyle="1" w:styleId="CONVENTION">
    <w:name w:val="CONVENTION"/>
    <w:basedOn w:val="Standard"/>
    <w:rsid w:val="005E3812"/>
    <w:pPr>
      <w:autoSpaceDE w:val="0"/>
      <w:autoSpaceDN w:val="0"/>
      <w:adjustRightInd w:val="0"/>
      <w:snapToGrid w:val="0"/>
      <w:spacing w:line="240" w:lineRule="auto"/>
    </w:pPr>
    <w:rPr>
      <w:rFonts w:cs="Arial"/>
      <w:b/>
      <w:bCs/>
      <w:color w:val="808080"/>
      <w:sz w:val="14"/>
      <w:szCs w:val="14"/>
      <w:lang w:val="nl"/>
    </w:rPr>
  </w:style>
  <w:style w:type="paragraph" w:customStyle="1" w:styleId="T1OJKM">
    <w:name w:val="T_1_OJ KM"/>
    <w:basedOn w:val="Standard"/>
    <w:qFormat/>
    <w:rsid w:val="005E3812"/>
    <w:pPr>
      <w:keepNext/>
      <w:keepLines/>
      <w:numPr>
        <w:ilvl w:val="1"/>
        <w:numId w:val="3"/>
      </w:numPr>
      <w:snapToGrid w:val="0"/>
      <w:outlineLvl w:val="0"/>
    </w:pPr>
    <w:rPr>
      <w:rFonts w:ascii="Arial Gras" w:hAnsi="Arial Gras"/>
      <w:b/>
      <w:bCs/>
      <w:szCs w:val="28"/>
      <w:lang w:bidi="fr-FR"/>
    </w:rPr>
  </w:style>
  <w:style w:type="paragraph" w:customStyle="1" w:styleId="TNR1">
    <w:name w:val="TNR1"/>
    <w:basedOn w:val="Standard"/>
    <w:rsid w:val="005E3812"/>
    <w:pPr>
      <w:tabs>
        <w:tab w:val="left" w:pos="284"/>
        <w:tab w:val="left" w:pos="454"/>
        <w:tab w:val="left" w:pos="680"/>
      </w:tabs>
      <w:overflowPunct w:val="0"/>
      <w:autoSpaceDE w:val="0"/>
      <w:autoSpaceDN w:val="0"/>
      <w:adjustRightInd w:val="0"/>
      <w:spacing w:line="240" w:lineRule="auto"/>
      <w:ind w:hanging="284"/>
    </w:pPr>
    <w:rPr>
      <w:sz w:val="24"/>
      <w:szCs w:val="20"/>
    </w:rPr>
  </w:style>
  <w:style w:type="paragraph" w:customStyle="1" w:styleId="stconv1">
    <w:name w:val="stconv1"/>
    <w:basedOn w:val="Standard"/>
    <w:rsid w:val="005E3812"/>
    <w:pPr>
      <w:suppressAutoHyphens/>
      <w:overflowPunct w:val="0"/>
      <w:autoSpaceDE w:val="0"/>
      <w:autoSpaceDN w:val="0"/>
      <w:adjustRightInd w:val="0"/>
      <w:spacing w:line="240" w:lineRule="auto"/>
      <w:ind w:hanging="425"/>
    </w:pPr>
    <w:rPr>
      <w:rFonts w:ascii="Times New Roman" w:hAnsi="Times New Roman"/>
      <w:sz w:val="24"/>
      <w:szCs w:val="20"/>
      <w:lang w:val="nl-NL"/>
    </w:rPr>
  </w:style>
  <w:style w:type="paragraph" w:customStyle="1" w:styleId="stconva">
    <w:name w:val="stconva"/>
    <w:basedOn w:val="Standard"/>
    <w:rsid w:val="005E3812"/>
    <w:pPr>
      <w:tabs>
        <w:tab w:val="left" w:pos="284"/>
      </w:tabs>
      <w:suppressAutoHyphens/>
      <w:overflowPunct w:val="0"/>
      <w:autoSpaceDE w:val="0"/>
      <w:autoSpaceDN w:val="0"/>
      <w:adjustRightInd w:val="0"/>
      <w:spacing w:line="240" w:lineRule="auto"/>
      <w:ind w:left="284" w:hanging="284"/>
    </w:pPr>
    <w:rPr>
      <w:rFonts w:ascii="Times New Roman" w:hAnsi="Times New Roman"/>
      <w:sz w:val="24"/>
      <w:szCs w:val="20"/>
      <w:lang w:val="nl-NL"/>
    </w:rPr>
  </w:style>
  <w:style w:type="character" w:customStyle="1" w:styleId="CorpstexteArial10aligngaucheCar">
    <w:name w:val="Corps_texte_Arial10_aligné_gauche Car"/>
    <w:link w:val="CorpstexteArial10aligngauche"/>
    <w:locked/>
    <w:rsid w:val="005E3812"/>
    <w:rPr>
      <w:rFonts w:ascii="Arial" w:eastAsia="Times New Roman" w:hAnsi="Arial" w:cs="Times New Roman"/>
      <w:sz w:val="20"/>
    </w:rPr>
  </w:style>
  <w:style w:type="paragraph" w:customStyle="1" w:styleId="CorpstexteArial10aligngauche">
    <w:name w:val="Corps_texte_Arial10_aligné_gauche"/>
    <w:basedOn w:val="Standard"/>
    <w:link w:val="CorpstexteArial10aligngaucheCar"/>
    <w:rsid w:val="005E3812"/>
    <w:pPr>
      <w:tabs>
        <w:tab w:val="left" w:pos="3260"/>
        <w:tab w:val="left" w:pos="6521"/>
      </w:tabs>
      <w:spacing w:line="240" w:lineRule="auto"/>
      <w:jc w:val="left"/>
    </w:pPr>
    <w:rPr>
      <w:szCs w:val="22"/>
      <w:lang w:eastAsia="en-US"/>
    </w:rPr>
  </w:style>
  <w:style w:type="character" w:customStyle="1" w:styleId="TitrecentrCar">
    <w:name w:val="Titre centré Car"/>
    <w:link w:val="Titrecentr"/>
    <w:locked/>
    <w:rsid w:val="005E3812"/>
    <w:rPr>
      <w:rFonts w:ascii="Arial" w:eastAsia="Times New Roman" w:hAnsi="Arial" w:cs="Arial"/>
      <w:b/>
      <w:sz w:val="20"/>
      <w:szCs w:val="20"/>
      <w:lang w:val="nl-NL"/>
    </w:rPr>
  </w:style>
  <w:style w:type="paragraph" w:customStyle="1" w:styleId="Titrecentr">
    <w:name w:val="Titre centré"/>
    <w:basedOn w:val="Standard"/>
    <w:link w:val="TitrecentrCar"/>
    <w:qFormat/>
    <w:rsid w:val="005E3812"/>
    <w:pPr>
      <w:tabs>
        <w:tab w:val="left" w:pos="284"/>
        <w:tab w:val="left" w:pos="567"/>
        <w:tab w:val="left" w:pos="1134"/>
        <w:tab w:val="left" w:pos="3686"/>
      </w:tabs>
      <w:autoSpaceDE w:val="0"/>
      <w:autoSpaceDN w:val="0"/>
      <w:adjustRightInd w:val="0"/>
      <w:snapToGrid w:val="0"/>
      <w:spacing w:line="240" w:lineRule="auto"/>
      <w:ind w:left="284" w:hanging="284"/>
      <w:jc w:val="center"/>
    </w:pPr>
    <w:rPr>
      <w:rFonts w:cs="Arial"/>
      <w:b/>
      <w:szCs w:val="20"/>
      <w:lang w:val="nl-NL" w:eastAsia="en-US"/>
    </w:rPr>
  </w:style>
  <w:style w:type="paragraph" w:customStyle="1" w:styleId="Point1NONGRAS">
    <w:name w:val="Point1NON_GRAS"/>
    <w:basedOn w:val="Standard"/>
    <w:rsid w:val="005E3812"/>
    <w:pPr>
      <w:tabs>
        <w:tab w:val="left" w:pos="426"/>
      </w:tabs>
      <w:autoSpaceDE w:val="0"/>
      <w:autoSpaceDN w:val="0"/>
      <w:adjustRightInd w:val="0"/>
      <w:snapToGrid w:val="0"/>
      <w:spacing w:line="240" w:lineRule="auto"/>
      <w:ind w:left="426" w:hanging="426"/>
    </w:pPr>
    <w:rPr>
      <w:rFonts w:cs="Arial"/>
      <w:szCs w:val="20"/>
      <w:lang w:val="nl-NL"/>
    </w:rPr>
  </w:style>
  <w:style w:type="paragraph" w:customStyle="1" w:styleId="Retrait075ds1ireligne">
    <w:name w:val="Retrait_0_75_dès_1ière_ligne"/>
    <w:basedOn w:val="Standard"/>
    <w:rsid w:val="005E3812"/>
    <w:pPr>
      <w:tabs>
        <w:tab w:val="left" w:pos="426"/>
      </w:tabs>
      <w:autoSpaceDE w:val="0"/>
      <w:autoSpaceDN w:val="0"/>
      <w:adjustRightInd w:val="0"/>
      <w:snapToGrid w:val="0"/>
      <w:spacing w:line="240" w:lineRule="auto"/>
      <w:ind w:left="425"/>
    </w:pPr>
    <w:rPr>
      <w:rFonts w:cs="Arial"/>
      <w:szCs w:val="20"/>
    </w:rPr>
  </w:style>
  <w:style w:type="paragraph" w:customStyle="1" w:styleId="Point11Gras15">
    <w:name w:val="Point 1.1_Gras_1_5"/>
    <w:basedOn w:val="Standard"/>
    <w:rsid w:val="005E3812"/>
    <w:pPr>
      <w:autoSpaceDE w:val="0"/>
      <w:autoSpaceDN w:val="0"/>
      <w:adjustRightInd w:val="0"/>
      <w:snapToGrid w:val="0"/>
      <w:spacing w:before="60"/>
      <w:ind w:left="850" w:hanging="425"/>
    </w:pPr>
    <w:rPr>
      <w:rFonts w:cs="Arial"/>
      <w:b/>
      <w:szCs w:val="20"/>
    </w:rPr>
  </w:style>
  <w:style w:type="paragraph" w:customStyle="1" w:styleId="StyleRetrait15">
    <w:name w:val="Style_Retrait_1_5"/>
    <w:basedOn w:val="Standard"/>
    <w:qFormat/>
    <w:rsid w:val="005E3812"/>
    <w:pPr>
      <w:tabs>
        <w:tab w:val="left" w:pos="851"/>
      </w:tabs>
      <w:autoSpaceDE w:val="0"/>
      <w:autoSpaceDN w:val="0"/>
      <w:adjustRightInd w:val="0"/>
      <w:snapToGrid w:val="0"/>
      <w:spacing w:before="60"/>
      <w:ind w:left="850" w:hanging="425"/>
    </w:pPr>
    <w:rPr>
      <w:rFonts w:cs="Arial"/>
      <w:szCs w:val="20"/>
    </w:rPr>
  </w:style>
  <w:style w:type="character" w:customStyle="1" w:styleId="Cotedoc12Arial10Car">
    <w:name w:val="Cote doc_12 Arial 10 Car"/>
    <w:link w:val="Cotedoc12Arial10"/>
    <w:locked/>
    <w:rsid w:val="005E3812"/>
    <w:rPr>
      <w:rFonts w:ascii="Arial" w:eastAsia="Times New Roman" w:hAnsi="Arial" w:cs="V&amp;W Syntax (Adobe)"/>
      <w:i/>
      <w:noProof/>
      <w:sz w:val="20"/>
      <w:szCs w:val="20"/>
      <w:lang w:val="de-DE"/>
    </w:rPr>
  </w:style>
  <w:style w:type="paragraph" w:customStyle="1" w:styleId="Cotedoc12Arial10">
    <w:name w:val="Cote doc_12 Arial 10"/>
    <w:basedOn w:val="Standard"/>
    <w:link w:val="Cotedoc12Arial10Car"/>
    <w:qFormat/>
    <w:rsid w:val="005E3812"/>
    <w:pPr>
      <w:tabs>
        <w:tab w:val="left" w:pos="6521"/>
      </w:tabs>
      <w:autoSpaceDE w:val="0"/>
      <w:autoSpaceDN w:val="0"/>
      <w:adjustRightInd w:val="0"/>
      <w:snapToGrid w:val="0"/>
      <w:spacing w:before="40" w:line="240" w:lineRule="auto"/>
    </w:pPr>
    <w:rPr>
      <w:rFonts w:cs="V&amp;W Syntax (Adobe)"/>
      <w:i/>
      <w:noProof/>
      <w:szCs w:val="20"/>
      <w:lang w:val="de-DE" w:eastAsia="en-US"/>
    </w:rPr>
  </w:style>
  <w:style w:type="paragraph" w:customStyle="1" w:styleId="Astrixfinal">
    <w:name w:val="Astérix final"/>
    <w:basedOn w:val="Standard"/>
    <w:rsid w:val="005E3812"/>
    <w:pPr>
      <w:autoSpaceDE w:val="0"/>
      <w:autoSpaceDN w:val="0"/>
      <w:adjustRightInd w:val="0"/>
      <w:snapToGrid w:val="0"/>
      <w:spacing w:line="240" w:lineRule="auto"/>
      <w:jc w:val="center"/>
    </w:pPr>
    <w:rPr>
      <w:rFonts w:cs="V&amp;W Syntax (Adobe)"/>
      <w:i/>
      <w:noProof/>
      <w:szCs w:val="20"/>
      <w:lang w:val="nl"/>
    </w:rPr>
  </w:style>
  <w:style w:type="paragraph" w:customStyle="1" w:styleId="TNRA">
    <w:name w:val="TNRA"/>
    <w:basedOn w:val="Standard"/>
    <w:rsid w:val="005E3812"/>
    <w:pPr>
      <w:tabs>
        <w:tab w:val="left" w:pos="284"/>
        <w:tab w:val="left" w:pos="454"/>
        <w:tab w:val="left" w:pos="680"/>
      </w:tabs>
      <w:overflowPunct w:val="0"/>
      <w:autoSpaceDE w:val="0"/>
      <w:autoSpaceDN w:val="0"/>
      <w:adjustRightInd w:val="0"/>
      <w:snapToGrid w:val="0"/>
      <w:spacing w:line="240" w:lineRule="auto"/>
      <w:ind w:left="284" w:hanging="284"/>
    </w:pPr>
    <w:rPr>
      <w:rFonts w:cs="Arial"/>
      <w:i/>
      <w:noProof/>
      <w:sz w:val="24"/>
      <w:lang w:val="de-DE"/>
    </w:rPr>
  </w:style>
  <w:style w:type="paragraph" w:customStyle="1" w:styleId="N3bis">
    <w:name w:val="N3bis"/>
    <w:basedOn w:val="Standard"/>
    <w:rsid w:val="005E3812"/>
    <w:pPr>
      <w:tabs>
        <w:tab w:val="left" w:pos="170"/>
      </w:tabs>
      <w:overflowPunct w:val="0"/>
      <w:autoSpaceDE w:val="0"/>
      <w:autoSpaceDN w:val="0"/>
      <w:adjustRightInd w:val="0"/>
      <w:spacing w:line="240" w:lineRule="exact"/>
      <w:ind w:left="170"/>
      <w:jc w:val="left"/>
    </w:pPr>
    <w:rPr>
      <w:rFonts w:ascii="Tms Rmn" w:hAnsi="Tms Rmn"/>
      <w:sz w:val="22"/>
      <w:szCs w:val="20"/>
    </w:rPr>
  </w:style>
  <w:style w:type="paragraph" w:customStyle="1" w:styleId="msolistparagraph0">
    <w:name w:val="msolistparagraph"/>
    <w:basedOn w:val="Standard"/>
    <w:rsid w:val="005E3812"/>
    <w:pPr>
      <w:snapToGrid w:val="0"/>
      <w:spacing w:before="100" w:beforeAutospacing="1" w:after="100" w:afterAutospacing="1" w:line="240" w:lineRule="auto"/>
      <w:jc w:val="left"/>
    </w:pPr>
    <w:rPr>
      <w:rFonts w:ascii="Arial Unicode MS" w:eastAsia="Arial Unicode MS" w:hAnsi="Arial Unicode MS"/>
      <w:sz w:val="24"/>
    </w:rPr>
  </w:style>
  <w:style w:type="character" w:customStyle="1" w:styleId="CorpstexteArial10justifiCarCar">
    <w:name w:val="Corps_texte_Arial10_justifié Car Car"/>
    <w:link w:val="CorpstexteArial10justifi"/>
    <w:locked/>
    <w:rsid w:val="005E3812"/>
    <w:rPr>
      <w:rFonts w:ascii="Arial" w:eastAsia="Times New Roman" w:hAnsi="Arial" w:cs="Times New Roman"/>
      <w:sz w:val="20"/>
    </w:rPr>
  </w:style>
  <w:style w:type="paragraph" w:customStyle="1" w:styleId="CorpstexteArial10justifi">
    <w:name w:val="Corps_texte_Arial10_justifié"/>
    <w:basedOn w:val="Standard"/>
    <w:link w:val="CorpstexteArial10justifiCarCar"/>
    <w:autoRedefine/>
    <w:rsid w:val="005E3812"/>
    <w:pPr>
      <w:tabs>
        <w:tab w:val="left" w:pos="3260"/>
        <w:tab w:val="left" w:pos="6521"/>
      </w:tabs>
      <w:spacing w:line="240" w:lineRule="auto"/>
    </w:pPr>
    <w:rPr>
      <w:szCs w:val="22"/>
      <w:lang w:eastAsia="en-US"/>
    </w:rPr>
  </w:style>
  <w:style w:type="character" w:styleId="Funotenzeichen">
    <w:name w:val="footnote reference"/>
    <w:uiPriority w:val="99"/>
    <w:unhideWhenUsed/>
    <w:rsid w:val="005E3812"/>
    <w:rPr>
      <w:vertAlign w:val="superscript"/>
    </w:rPr>
  </w:style>
  <w:style w:type="character" w:styleId="Kommentarzeichen">
    <w:name w:val="annotation reference"/>
    <w:basedOn w:val="Absatz-Standardschriftart"/>
    <w:uiPriority w:val="99"/>
    <w:semiHidden/>
    <w:unhideWhenUsed/>
    <w:rsid w:val="005E3812"/>
    <w:rPr>
      <w:sz w:val="18"/>
      <w:szCs w:val="18"/>
    </w:rPr>
  </w:style>
  <w:style w:type="character" w:styleId="Endnotenzeichen">
    <w:name w:val="endnote reference"/>
    <w:basedOn w:val="Absatz-Standardschriftart"/>
    <w:uiPriority w:val="99"/>
    <w:semiHidden/>
    <w:unhideWhenUsed/>
    <w:rsid w:val="005E3812"/>
    <w:rPr>
      <w:vertAlign w:val="superscript"/>
    </w:rPr>
  </w:style>
  <w:style w:type="character" w:customStyle="1" w:styleId="Emphaseple1">
    <w:name w:val="Emphase pâle1"/>
    <w:basedOn w:val="Absatz-Standardschriftart"/>
    <w:uiPriority w:val="19"/>
    <w:qFormat/>
    <w:rsid w:val="005E3812"/>
    <w:rPr>
      <w:i/>
      <w:iCs/>
      <w:color w:val="808080"/>
    </w:rPr>
  </w:style>
  <w:style w:type="character" w:customStyle="1" w:styleId="Emphaseintense1">
    <w:name w:val="Emphase intense1"/>
    <w:basedOn w:val="Absatz-Standardschriftart"/>
    <w:uiPriority w:val="21"/>
    <w:qFormat/>
    <w:rsid w:val="005E3812"/>
    <w:rPr>
      <w:b/>
      <w:bCs/>
      <w:i/>
      <w:iCs/>
      <w:color w:val="4F81BD"/>
    </w:rPr>
  </w:style>
  <w:style w:type="character" w:customStyle="1" w:styleId="Rfrenceintense1">
    <w:name w:val="Référence intense1"/>
    <w:basedOn w:val="Absatz-Standardschriftart"/>
    <w:uiPriority w:val="32"/>
    <w:qFormat/>
    <w:rsid w:val="005E3812"/>
    <w:rPr>
      <w:b/>
      <w:bCs/>
      <w:smallCaps/>
      <w:color w:val="C0504D"/>
      <w:spacing w:val="5"/>
      <w:u w:val="single"/>
    </w:rPr>
  </w:style>
  <w:style w:type="character" w:styleId="Buchtitel">
    <w:name w:val="Book Title"/>
    <w:basedOn w:val="Absatz-Standardschriftart"/>
    <w:uiPriority w:val="33"/>
    <w:qFormat/>
    <w:rsid w:val="005E3812"/>
    <w:rPr>
      <w:b/>
      <w:bCs/>
      <w:smallCaps/>
      <w:spacing w:val="5"/>
    </w:rPr>
  </w:style>
  <w:style w:type="character" w:customStyle="1" w:styleId="ListenabsatzZchn">
    <w:name w:val="Listenabsatz Zchn"/>
    <w:basedOn w:val="Absatz-Standardschriftart"/>
    <w:link w:val="Listenabsatz"/>
    <w:uiPriority w:val="34"/>
    <w:locked/>
    <w:rsid w:val="005E3812"/>
    <w:rPr>
      <w:rFonts w:ascii="Arial" w:eastAsia="Times New Roman" w:hAnsi="Arial" w:cs="Times New Roman"/>
      <w:sz w:val="20"/>
      <w:szCs w:val="24"/>
      <w:lang w:eastAsia="fr-FR"/>
    </w:rPr>
  </w:style>
  <w:style w:type="character" w:customStyle="1" w:styleId="apple-converted-space">
    <w:name w:val="apple-converted-space"/>
    <w:rsid w:val="005E3812"/>
  </w:style>
  <w:style w:type="character" w:customStyle="1" w:styleId="A52">
    <w:name w:val="A5+2"/>
    <w:rsid w:val="005E3812"/>
    <w:rPr>
      <w:rFonts w:ascii="Arial MT Std" w:hAnsi="Arial MT Std" w:cs="Arial MT Std" w:hint="default"/>
      <w:color w:val="000000"/>
    </w:rPr>
  </w:style>
  <w:style w:type="character" w:customStyle="1" w:styleId="Titre2Car1">
    <w:name w:val="Titre 2 Car1"/>
    <w:basedOn w:val="Absatz-Standardschriftart"/>
    <w:uiPriority w:val="9"/>
    <w:semiHidden/>
    <w:rsid w:val="005E3812"/>
    <w:rPr>
      <w:rFonts w:ascii="Calibri" w:eastAsia="MS Gothic" w:hAnsi="Calibri" w:cs="Times New Roman" w:hint="default"/>
      <w:b/>
      <w:bCs/>
      <w:color w:val="4F81BD"/>
      <w:sz w:val="26"/>
      <w:szCs w:val="26"/>
    </w:rPr>
  </w:style>
  <w:style w:type="character" w:customStyle="1" w:styleId="Titre3Car1">
    <w:name w:val="Titre 3 Car1"/>
    <w:basedOn w:val="Absatz-Standardschriftart"/>
    <w:uiPriority w:val="9"/>
    <w:semiHidden/>
    <w:rsid w:val="005E3812"/>
    <w:rPr>
      <w:rFonts w:ascii="Calibri" w:eastAsia="MS Gothic" w:hAnsi="Calibri" w:cs="Times New Roman" w:hint="default"/>
      <w:b/>
      <w:bCs/>
      <w:color w:val="4F81BD"/>
    </w:rPr>
  </w:style>
  <w:style w:type="character" w:customStyle="1" w:styleId="Titre4Car1">
    <w:name w:val="Titre 4 Car1"/>
    <w:basedOn w:val="Absatz-Standardschriftart"/>
    <w:uiPriority w:val="9"/>
    <w:semiHidden/>
    <w:rsid w:val="005E3812"/>
    <w:rPr>
      <w:rFonts w:ascii="Calibri" w:eastAsia="MS Gothic" w:hAnsi="Calibri" w:cs="Times New Roman" w:hint="default"/>
      <w:b/>
      <w:bCs/>
      <w:i/>
      <w:iCs/>
      <w:color w:val="4F81BD"/>
    </w:rPr>
  </w:style>
  <w:style w:type="character" w:customStyle="1" w:styleId="Titre5Car1">
    <w:name w:val="Titre 5 Car1"/>
    <w:basedOn w:val="Absatz-Standardschriftart"/>
    <w:uiPriority w:val="9"/>
    <w:semiHidden/>
    <w:rsid w:val="005E3812"/>
    <w:rPr>
      <w:rFonts w:ascii="Calibri" w:eastAsia="MS Gothic" w:hAnsi="Calibri" w:cs="Times New Roman" w:hint="default"/>
      <w:color w:val="243F60"/>
    </w:rPr>
  </w:style>
  <w:style w:type="character" w:customStyle="1" w:styleId="TitreCar1">
    <w:name w:val="Titre Car1"/>
    <w:basedOn w:val="Absatz-Standardschriftart"/>
    <w:uiPriority w:val="10"/>
    <w:rsid w:val="005E3812"/>
    <w:rPr>
      <w:rFonts w:ascii="Calibri" w:eastAsia="MS Gothic" w:hAnsi="Calibri" w:cs="Times New Roman" w:hint="default"/>
      <w:color w:val="17365D"/>
      <w:spacing w:val="5"/>
      <w:kern w:val="28"/>
      <w:sz w:val="52"/>
      <w:szCs w:val="52"/>
    </w:rPr>
  </w:style>
  <w:style w:type="character" w:customStyle="1" w:styleId="Sous-titreCar1">
    <w:name w:val="Sous-titre Car1"/>
    <w:basedOn w:val="Absatz-Standardschriftart"/>
    <w:uiPriority w:val="11"/>
    <w:rsid w:val="005E3812"/>
    <w:rPr>
      <w:rFonts w:ascii="Calibri" w:eastAsia="MS Gothic" w:hAnsi="Calibri" w:cs="Times New Roman" w:hint="default"/>
      <w:i/>
      <w:iCs/>
      <w:color w:val="4F81BD"/>
      <w:spacing w:val="15"/>
    </w:rPr>
  </w:style>
  <w:style w:type="character" w:customStyle="1" w:styleId="CitationCar1">
    <w:name w:val="Citation Car1"/>
    <w:basedOn w:val="Absatz-Standardschriftart"/>
    <w:uiPriority w:val="29"/>
    <w:rsid w:val="005E3812"/>
    <w:rPr>
      <w:i/>
      <w:iCs/>
      <w:color w:val="000000"/>
    </w:rPr>
  </w:style>
  <w:style w:type="character" w:customStyle="1" w:styleId="CitationintenseCar1">
    <w:name w:val="Citation intense Car1"/>
    <w:basedOn w:val="Absatz-Standardschriftart"/>
    <w:uiPriority w:val="30"/>
    <w:rsid w:val="005E3812"/>
    <w:rPr>
      <w:b/>
      <w:bCs/>
      <w:i/>
      <w:iCs/>
      <w:color w:val="4F81BD"/>
    </w:rPr>
  </w:style>
  <w:style w:type="table" w:styleId="Tabellenraster">
    <w:name w:val="Table Grid"/>
    <w:basedOn w:val="NormaleTabelle"/>
    <w:rsid w:val="005E38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NormaleTabelle"/>
    <w:next w:val="HelleSchattierung"/>
    <w:uiPriority w:val="60"/>
    <w:rsid w:val="005E3812"/>
    <w:pPr>
      <w:spacing w:after="0" w:line="240" w:lineRule="auto"/>
    </w:pPr>
    <w:rPr>
      <w:rFonts w:ascii="Cambria" w:eastAsia="MS Mincho" w:hAnsi="Cambria" w:cs="Times New Roman"/>
      <w:color w:val="000000"/>
      <w:sz w:val="24"/>
      <w:szCs w:val="24"/>
      <w:lang w:eastAsia="fr-F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NormaleTabelle"/>
    <w:next w:val="HelleSchattierung-Akzent1"/>
    <w:uiPriority w:val="60"/>
    <w:rsid w:val="005E3812"/>
    <w:pPr>
      <w:spacing w:after="0" w:line="240" w:lineRule="auto"/>
    </w:pPr>
    <w:rPr>
      <w:rFonts w:ascii="Cambria" w:eastAsia="MS Mincho" w:hAnsi="Cambria" w:cs="Times New Roman"/>
      <w:color w:val="365F91"/>
      <w:sz w:val="24"/>
      <w:szCs w:val="24"/>
      <w:lang w:eastAsia="fr-FR"/>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31">
    <w:name w:val="Trame claire - Accent 31"/>
    <w:basedOn w:val="NormaleTabelle"/>
    <w:next w:val="HelleSchattierung-Akzent3"/>
    <w:uiPriority w:val="60"/>
    <w:rsid w:val="005E3812"/>
    <w:pPr>
      <w:spacing w:after="0" w:line="240" w:lineRule="auto"/>
    </w:pPr>
    <w:rPr>
      <w:rFonts w:ascii="Cambria" w:eastAsia="MS Mincho" w:hAnsi="Cambria" w:cs="Times New Roman"/>
      <w:color w:val="76923C"/>
      <w:sz w:val="24"/>
      <w:szCs w:val="24"/>
      <w:lang w:eastAsia="fr-FR"/>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Ombrageclair11">
    <w:name w:val="Ombrage clair11"/>
    <w:basedOn w:val="NormaleTabelle"/>
    <w:uiPriority w:val="60"/>
    <w:rsid w:val="005E3812"/>
    <w:pPr>
      <w:spacing w:after="0" w:line="240" w:lineRule="auto"/>
    </w:pPr>
    <w:rPr>
      <w:rFonts w:ascii="Cambria" w:eastAsia="Calibri" w:hAnsi="Cambria" w:cs="Times New Roman"/>
      <w:color w:val="000000"/>
      <w:sz w:val="18"/>
      <w:szCs w:val="18"/>
      <w:lang w:val="nl-NL"/>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1">
    <w:name w:val="Trame claire - Accent 111"/>
    <w:basedOn w:val="NormaleTabelle"/>
    <w:uiPriority w:val="60"/>
    <w:rsid w:val="005E3812"/>
    <w:pPr>
      <w:spacing w:after="0" w:line="240" w:lineRule="auto"/>
    </w:pPr>
    <w:rPr>
      <w:rFonts w:ascii="Cambria" w:eastAsia="Calibri" w:hAnsi="Cambria" w:cs="Times New Roman"/>
      <w:color w:val="365F91"/>
      <w:sz w:val="18"/>
      <w:szCs w:val="18"/>
      <w:lang w:val="nl-NL"/>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311">
    <w:name w:val="Trame claire - Accent 311"/>
    <w:basedOn w:val="NormaleTabelle"/>
    <w:uiPriority w:val="60"/>
    <w:rsid w:val="005E3812"/>
    <w:pPr>
      <w:spacing w:after="0" w:line="240" w:lineRule="auto"/>
    </w:pPr>
    <w:rPr>
      <w:rFonts w:ascii="Cambria" w:eastAsia="Calibri" w:hAnsi="Cambria" w:cs="Times New Roman"/>
      <w:color w:val="76923C"/>
      <w:sz w:val="18"/>
      <w:szCs w:val="18"/>
      <w:lang w:val="nl-NL"/>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lledutableau1">
    <w:name w:val="Grille du tableau1"/>
    <w:basedOn w:val="NormaleTabelle"/>
    <w:uiPriority w:val="59"/>
    <w:rsid w:val="005E3812"/>
    <w:pPr>
      <w:spacing w:after="0" w:line="240" w:lineRule="exact"/>
    </w:pPr>
    <w:rPr>
      <w:rFonts w:ascii="Verdana" w:eastAsia="Verdana" w:hAnsi="Verdana" w:cs="Times New Roman"/>
      <w:sz w:val="14"/>
      <w:szCs w:val="18"/>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Ombrageclair111">
    <w:name w:val="Ombrage clair111"/>
    <w:basedOn w:val="NormaleTabelle"/>
    <w:uiPriority w:val="60"/>
    <w:rsid w:val="005E3812"/>
    <w:pPr>
      <w:spacing w:after="0" w:line="240" w:lineRule="auto"/>
    </w:pPr>
    <w:rPr>
      <w:rFonts w:ascii="Verdana" w:eastAsia="Verdana" w:hAnsi="Verdana" w:cs="Times New Roman"/>
      <w:color w:val="005B95"/>
      <w:sz w:val="18"/>
      <w:szCs w:val="18"/>
      <w:lang w:val="nl-NL"/>
    </w:rPr>
    <w:tblPr>
      <w:tblStyleRowBandSize w:val="1"/>
      <w:tblStyleColBandSize w:val="1"/>
      <w:tblBorders>
        <w:top w:val="single" w:sz="8" w:space="0" w:color="007BC7"/>
        <w:bottom w:val="single" w:sz="8" w:space="0" w:color="007BC7"/>
      </w:tblBorders>
    </w:tblPr>
    <w:tblStylePr w:type="firstRow">
      <w:pPr>
        <w:spacing w:beforeLines="0" w:beforeAutospacing="0" w:afterLines="0" w:afterAutospacing="0" w:line="240" w:lineRule="auto"/>
      </w:pPr>
      <w:rPr>
        <w:b/>
        <w:bCs/>
      </w:rPr>
      <w:tblPr/>
      <w:tcPr>
        <w:tcBorders>
          <w:top w:val="single" w:sz="8" w:space="0" w:color="007BC7"/>
          <w:left w:val="nil"/>
          <w:bottom w:val="single" w:sz="8" w:space="0" w:color="007BC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7BC7"/>
          <w:left w:val="nil"/>
          <w:bottom w:val="single" w:sz="8" w:space="0" w:color="007BC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F"/>
      </w:tcPr>
    </w:tblStylePr>
    <w:tblStylePr w:type="band1Horz">
      <w:tblPr/>
      <w:tcPr>
        <w:tcBorders>
          <w:left w:val="nil"/>
          <w:right w:val="nil"/>
          <w:insideH w:val="nil"/>
          <w:insideV w:val="nil"/>
        </w:tcBorders>
        <w:shd w:val="clear" w:color="auto" w:fill="B2E1FF"/>
      </w:tcPr>
    </w:tblStylePr>
  </w:style>
  <w:style w:type="table" w:customStyle="1" w:styleId="Trameclaire-Accent1111">
    <w:name w:val="Trame claire - Accent 1111"/>
    <w:basedOn w:val="NormaleTabelle"/>
    <w:uiPriority w:val="60"/>
    <w:rsid w:val="005E3812"/>
    <w:pPr>
      <w:spacing w:after="0" w:line="240" w:lineRule="auto"/>
    </w:pPr>
    <w:rPr>
      <w:rFonts w:ascii="Verdana" w:eastAsia="Verdana" w:hAnsi="Verdana" w:cs="Times New Roman"/>
      <w:color w:val="CBB505"/>
      <w:sz w:val="18"/>
      <w:szCs w:val="18"/>
      <w:lang w:val="nl-NL"/>
    </w:rPr>
    <w:tblPr>
      <w:tblStyleRowBandSize w:val="1"/>
      <w:tblStyleColBandSize w:val="1"/>
      <w:tblBorders>
        <w:top w:val="single" w:sz="8" w:space="0" w:color="F9E11E"/>
        <w:bottom w:val="single" w:sz="8" w:space="0" w:color="F9E11E"/>
      </w:tblBorders>
    </w:tblPr>
    <w:tblStylePr w:type="firstRow">
      <w:pPr>
        <w:spacing w:beforeLines="0" w:beforeAutospacing="0" w:afterLines="0" w:afterAutospacing="0" w:line="240" w:lineRule="auto"/>
      </w:pPr>
      <w:rPr>
        <w:b/>
        <w:bCs/>
      </w:rPr>
      <w:tblPr/>
      <w:tcPr>
        <w:tcBorders>
          <w:top w:val="single" w:sz="8" w:space="0" w:color="F9E11E"/>
          <w:left w:val="nil"/>
          <w:bottom w:val="single" w:sz="8" w:space="0" w:color="F9E11E"/>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9E11E"/>
          <w:left w:val="nil"/>
          <w:bottom w:val="single" w:sz="8" w:space="0" w:color="F9E11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cPr>
    </w:tblStylePr>
    <w:tblStylePr w:type="band1Horz">
      <w:tblPr/>
      <w:tcPr>
        <w:tcBorders>
          <w:left w:val="nil"/>
          <w:right w:val="nil"/>
          <w:insideH w:val="nil"/>
          <w:insideV w:val="nil"/>
        </w:tcBorders>
        <w:shd w:val="clear" w:color="auto" w:fill="FDF7C7"/>
      </w:tcPr>
    </w:tblStylePr>
  </w:style>
  <w:style w:type="table" w:customStyle="1" w:styleId="Trameclaire-Accent3111">
    <w:name w:val="Trame claire - Accent 3111"/>
    <w:basedOn w:val="NormaleTabelle"/>
    <w:uiPriority w:val="60"/>
    <w:rsid w:val="005E3812"/>
    <w:pPr>
      <w:spacing w:after="0" w:line="240" w:lineRule="auto"/>
    </w:pPr>
    <w:rPr>
      <w:rFonts w:ascii="Verdana" w:eastAsia="Verdana" w:hAnsi="Verdana" w:cs="Times New Roman"/>
      <w:color w:val="9F2016"/>
      <w:sz w:val="18"/>
      <w:szCs w:val="18"/>
      <w:lang w:val="nl-NL"/>
    </w:rPr>
    <w:tblPr>
      <w:tblStyleRowBandSize w:val="1"/>
      <w:tblStyleColBandSize w:val="1"/>
      <w:tblBorders>
        <w:top w:val="single" w:sz="8" w:space="0" w:color="D52B1E"/>
        <w:bottom w:val="single" w:sz="8" w:space="0" w:color="D52B1E"/>
      </w:tblBorders>
    </w:tblPr>
    <w:tblStylePr w:type="firstRow">
      <w:pPr>
        <w:spacing w:beforeLines="0" w:beforeAutospacing="0" w:afterLines="0" w:afterAutospacing="0" w:line="240" w:lineRule="auto"/>
      </w:pPr>
      <w:rPr>
        <w:b/>
        <w:bCs/>
      </w:rPr>
      <w:tblPr/>
      <w:tcPr>
        <w:tcBorders>
          <w:top w:val="single" w:sz="8" w:space="0" w:color="D52B1E"/>
          <w:left w:val="nil"/>
          <w:bottom w:val="single" w:sz="8" w:space="0" w:color="D52B1E"/>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D52B1E"/>
          <w:left w:val="nil"/>
          <w:bottom w:val="single" w:sz="8" w:space="0" w:color="D52B1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Stijl2">
    <w:name w:val="Stijl2"/>
    <w:uiPriority w:val="99"/>
    <w:rsid w:val="005E3812"/>
    <w:pPr>
      <w:numPr>
        <w:numId w:val="4"/>
      </w:numPr>
    </w:pPr>
  </w:style>
  <w:style w:type="numbering" w:customStyle="1" w:styleId="Lijststijl">
    <w:name w:val="Lijststijl"/>
    <w:uiPriority w:val="99"/>
    <w:rsid w:val="005E3812"/>
    <w:pPr>
      <w:numPr>
        <w:numId w:val="5"/>
      </w:numPr>
    </w:pPr>
  </w:style>
  <w:style w:type="character" w:styleId="Hyperlink">
    <w:name w:val="Hyperlink"/>
    <w:basedOn w:val="Absatz-Standardschriftart"/>
    <w:unhideWhenUsed/>
    <w:rsid w:val="005E3812"/>
    <w:rPr>
      <w:color w:val="0000FF" w:themeColor="hyperlink"/>
      <w:u w:val="single"/>
    </w:rPr>
  </w:style>
  <w:style w:type="character" w:customStyle="1" w:styleId="En-tteCar2">
    <w:name w:val="En-tête Car2"/>
    <w:basedOn w:val="Absatz-Standardschriftart"/>
    <w:uiPriority w:val="99"/>
    <w:semiHidden/>
    <w:rsid w:val="005E3812"/>
  </w:style>
  <w:style w:type="paragraph" w:styleId="Titel">
    <w:name w:val="Title"/>
    <w:basedOn w:val="Standard"/>
    <w:next w:val="Standard"/>
    <w:link w:val="TitelZchn"/>
    <w:qFormat/>
    <w:rsid w:val="005E3812"/>
    <w:pPr>
      <w:pBdr>
        <w:bottom w:val="single" w:sz="8" w:space="4" w:color="4F81BD" w:themeColor="accent1"/>
      </w:pBdr>
      <w:spacing w:after="300" w:line="240" w:lineRule="auto"/>
      <w:contextualSpacing/>
      <w:jc w:val="left"/>
    </w:pPr>
    <w:rPr>
      <w:rFonts w:ascii="Calibri" w:hAnsi="Calibri"/>
      <w:spacing w:val="5"/>
      <w:kern w:val="28"/>
      <w:sz w:val="52"/>
      <w:szCs w:val="52"/>
      <w:lang w:val="nl-NL" w:eastAsia="en-US"/>
    </w:rPr>
  </w:style>
  <w:style w:type="character" w:customStyle="1" w:styleId="TitreCar2">
    <w:name w:val="Titre Car2"/>
    <w:basedOn w:val="Absatz-Standardschriftart"/>
    <w:uiPriority w:val="10"/>
    <w:rsid w:val="005E3812"/>
    <w:rPr>
      <w:rFonts w:asciiTheme="majorHAnsi" w:eastAsiaTheme="majorEastAsia" w:hAnsiTheme="majorHAnsi" w:cstheme="majorBidi"/>
      <w:color w:val="17365D" w:themeColor="text2" w:themeShade="BF"/>
      <w:spacing w:val="5"/>
      <w:kern w:val="28"/>
      <w:sz w:val="52"/>
      <w:szCs w:val="52"/>
      <w:lang w:eastAsia="fr-FR"/>
    </w:rPr>
  </w:style>
  <w:style w:type="paragraph" w:styleId="IntensivesZitat">
    <w:name w:val="Intense Quote"/>
    <w:basedOn w:val="Standard"/>
    <w:next w:val="Standard"/>
    <w:link w:val="IntensivesZitatZchn"/>
    <w:uiPriority w:val="30"/>
    <w:qFormat/>
    <w:rsid w:val="005E3812"/>
    <w:pPr>
      <w:pBdr>
        <w:bottom w:val="single" w:sz="4" w:space="4" w:color="4F81BD" w:themeColor="accent1"/>
      </w:pBdr>
      <w:spacing w:before="200" w:after="280" w:line="276" w:lineRule="auto"/>
      <w:ind w:left="936" w:right="936"/>
      <w:jc w:val="left"/>
    </w:pPr>
    <w:rPr>
      <w:rFonts w:ascii="Calibri" w:eastAsia="Calibri" w:hAnsi="Calibri"/>
      <w:b/>
      <w:bCs/>
      <w:i/>
      <w:iCs/>
      <w:color w:val="4F81BD"/>
      <w:sz w:val="18"/>
      <w:szCs w:val="18"/>
      <w:lang w:val="nl-NL" w:eastAsia="en-US"/>
    </w:rPr>
  </w:style>
  <w:style w:type="character" w:customStyle="1" w:styleId="CitationintenseCar2">
    <w:name w:val="Citation intense Car2"/>
    <w:basedOn w:val="Absatz-Standardschriftart"/>
    <w:uiPriority w:val="30"/>
    <w:rsid w:val="005E3812"/>
    <w:rPr>
      <w:rFonts w:ascii="Arial" w:eastAsia="Times New Roman" w:hAnsi="Arial" w:cs="Times New Roman"/>
      <w:b/>
      <w:bCs/>
      <w:i/>
      <w:iCs/>
      <w:color w:val="4F81BD" w:themeColor="accent1"/>
      <w:sz w:val="20"/>
      <w:szCs w:val="24"/>
      <w:lang w:eastAsia="fr-FR"/>
    </w:rPr>
  </w:style>
  <w:style w:type="character" w:styleId="SchwacheHervorhebung">
    <w:name w:val="Subtle Emphasis"/>
    <w:basedOn w:val="Absatz-Standardschriftart"/>
    <w:uiPriority w:val="19"/>
    <w:qFormat/>
    <w:rsid w:val="005E3812"/>
    <w:rPr>
      <w:i/>
      <w:iCs/>
      <w:color w:val="808080" w:themeColor="text1" w:themeTint="7F"/>
    </w:rPr>
  </w:style>
  <w:style w:type="character" w:styleId="IntensiveHervorhebung">
    <w:name w:val="Intense Emphasis"/>
    <w:basedOn w:val="Absatz-Standardschriftart"/>
    <w:uiPriority w:val="21"/>
    <w:qFormat/>
    <w:rsid w:val="005E3812"/>
    <w:rPr>
      <w:b/>
      <w:bCs/>
      <w:i/>
      <w:iCs/>
      <w:color w:val="4F81BD" w:themeColor="accent1"/>
    </w:rPr>
  </w:style>
  <w:style w:type="character" w:styleId="IntensiverVerweis">
    <w:name w:val="Intense Reference"/>
    <w:basedOn w:val="Absatz-Standardschriftart"/>
    <w:uiPriority w:val="32"/>
    <w:qFormat/>
    <w:rsid w:val="005E3812"/>
    <w:rPr>
      <w:b/>
      <w:bCs/>
      <w:smallCaps/>
      <w:color w:val="C0504D" w:themeColor="accent2"/>
      <w:spacing w:val="5"/>
      <w:u w:val="single"/>
    </w:rPr>
  </w:style>
  <w:style w:type="table" w:styleId="HelleSchattierung">
    <w:name w:val="Light Shading"/>
    <w:basedOn w:val="NormaleTabelle"/>
    <w:uiPriority w:val="60"/>
    <w:rsid w:val="005E38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5E38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3">
    <w:name w:val="Light Shading Accent 3"/>
    <w:basedOn w:val="NormaleTabelle"/>
    <w:uiPriority w:val="60"/>
    <w:rsid w:val="005E381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Seitenzahl">
    <w:name w:val="page number"/>
    <w:basedOn w:val="Absatz-Standardschriftart"/>
    <w:rsid w:val="00D74707"/>
  </w:style>
  <w:style w:type="paragraph" w:customStyle="1" w:styleId="Grillemoyenne21">
    <w:name w:val="Grille moyenne 21"/>
    <w:qFormat/>
    <w:rsid w:val="00847A98"/>
    <w:pPr>
      <w:spacing w:after="0" w:line="240" w:lineRule="auto"/>
    </w:pPr>
    <w:rPr>
      <w:rFonts w:ascii="Calibri" w:eastAsia="Calibri" w:hAnsi="Calibri" w:cs="Times New Roman"/>
    </w:rPr>
  </w:style>
  <w:style w:type="paragraph" w:customStyle="1" w:styleId="T1OJ">
    <w:name w:val="T_1_OJ"/>
    <w:basedOn w:val="Standard"/>
    <w:qFormat/>
    <w:rsid w:val="00BE56A0"/>
    <w:pPr>
      <w:keepNext/>
      <w:keepLines/>
      <w:ind w:left="567" w:hanging="567"/>
      <w:outlineLvl w:val="0"/>
    </w:pPr>
    <w:rPr>
      <w:rFonts w:ascii="Arial Gras" w:hAnsi="Arial Gras"/>
      <w:b/>
      <w:bCs/>
      <w:snapToGrid w:val="0"/>
      <w:szCs w:val="28"/>
      <w:lang w:bidi="fr-FR"/>
    </w:rPr>
  </w:style>
  <w:style w:type="paragraph" w:customStyle="1" w:styleId="Tnumpages">
    <w:name w:val="T_num_pages"/>
    <w:basedOn w:val="Kopfzeile"/>
    <w:qFormat/>
    <w:rsid w:val="000D304E"/>
    <w:pPr>
      <w:widowControl w:val="0"/>
      <w:jc w:val="center"/>
    </w:pPr>
    <w:rPr>
      <w:rFonts w:cs="Arial"/>
      <w:snapToGrid w:val="0"/>
      <w:sz w:val="16"/>
      <w:szCs w:val="16"/>
      <w:lang w:bidi="fr-FR"/>
    </w:rPr>
  </w:style>
  <w:style w:type="character" w:styleId="NichtaufgelsteErwhnung">
    <w:name w:val="Unresolved Mention"/>
    <w:basedOn w:val="Absatz-Standardschriftart"/>
    <w:uiPriority w:val="99"/>
    <w:semiHidden/>
    <w:unhideWhenUsed/>
    <w:rsid w:val="00CC45D7"/>
    <w:rPr>
      <w:color w:val="605E5C"/>
      <w:shd w:val="clear" w:color="auto" w:fill="E1DFDD"/>
    </w:rPr>
  </w:style>
  <w:style w:type="numbering" w:customStyle="1" w:styleId="Aucuneliste2">
    <w:name w:val="Aucune liste2"/>
    <w:next w:val="KeineListe"/>
    <w:uiPriority w:val="99"/>
    <w:semiHidden/>
    <w:unhideWhenUsed/>
    <w:rsid w:val="00756FEC"/>
  </w:style>
  <w:style w:type="character" w:customStyle="1" w:styleId="WW8Num5z0">
    <w:name w:val="WW8Num5z0"/>
    <w:rsid w:val="00756FEC"/>
    <w:rPr>
      <w:rFonts w:ascii="Symbol" w:hAnsi="Symbol" w:cs="Symbol"/>
    </w:rPr>
  </w:style>
  <w:style w:type="character" w:customStyle="1" w:styleId="WW8Num6z0">
    <w:name w:val="WW8Num6z0"/>
    <w:rsid w:val="00756FEC"/>
    <w:rPr>
      <w:rFonts w:ascii="Symbol" w:hAnsi="Symbol" w:cs="Symbol"/>
    </w:rPr>
  </w:style>
  <w:style w:type="character" w:customStyle="1" w:styleId="WW8Num7z0">
    <w:name w:val="WW8Num7z0"/>
    <w:rsid w:val="00756FEC"/>
    <w:rPr>
      <w:rFonts w:ascii="Symbol" w:hAnsi="Symbol" w:cs="Symbol"/>
    </w:rPr>
  </w:style>
  <w:style w:type="character" w:customStyle="1" w:styleId="WW8Num8z0">
    <w:name w:val="WW8Num8z0"/>
    <w:rsid w:val="00756FEC"/>
    <w:rPr>
      <w:rFonts w:ascii="Symbol" w:hAnsi="Symbol" w:cs="Symbol"/>
    </w:rPr>
  </w:style>
  <w:style w:type="character" w:customStyle="1" w:styleId="WW8Num9z0">
    <w:name w:val="WW8Num9z0"/>
    <w:rsid w:val="00756FEC"/>
    <w:rPr>
      <w:rFonts w:ascii="Symbol" w:hAnsi="Symbol" w:cs="Symbol"/>
    </w:rPr>
  </w:style>
  <w:style w:type="character" w:customStyle="1" w:styleId="WW8Num10z0">
    <w:name w:val="WW8Num10z0"/>
    <w:rsid w:val="00756FEC"/>
    <w:rPr>
      <w:rFonts w:ascii="Arial" w:eastAsia="Times New Roman" w:hAnsi="Arial" w:cs="Arial"/>
    </w:rPr>
  </w:style>
  <w:style w:type="character" w:customStyle="1" w:styleId="WW8Num10z1">
    <w:name w:val="WW8Num10z1"/>
    <w:rsid w:val="00756FEC"/>
    <w:rPr>
      <w:rFonts w:ascii="Courier New" w:hAnsi="Courier New" w:cs="Courier New"/>
    </w:rPr>
  </w:style>
  <w:style w:type="character" w:customStyle="1" w:styleId="WW8Num10z2">
    <w:name w:val="WW8Num10z2"/>
    <w:rsid w:val="00756FEC"/>
    <w:rPr>
      <w:rFonts w:ascii="Wingdings" w:hAnsi="Wingdings" w:cs="Wingdings"/>
    </w:rPr>
  </w:style>
  <w:style w:type="character" w:customStyle="1" w:styleId="WW8Num10z3">
    <w:name w:val="WW8Num10z3"/>
    <w:rsid w:val="00756FEC"/>
    <w:rPr>
      <w:rFonts w:ascii="Symbol" w:hAnsi="Symbol" w:cs="Symbol"/>
    </w:rPr>
  </w:style>
  <w:style w:type="character" w:customStyle="1" w:styleId="WW8Num13z0">
    <w:name w:val="WW8Num13z0"/>
    <w:rsid w:val="00756FEC"/>
    <w:rPr>
      <w:rFonts w:cs="Times New Roman"/>
    </w:rPr>
  </w:style>
  <w:style w:type="character" w:customStyle="1" w:styleId="WW8Num14z0">
    <w:name w:val="WW8Num14z0"/>
    <w:rsid w:val="00756FEC"/>
    <w:rPr>
      <w:rFonts w:ascii="Calibri" w:eastAsia="Calibri" w:hAnsi="Calibri" w:cs="Calibri"/>
    </w:rPr>
  </w:style>
  <w:style w:type="character" w:customStyle="1" w:styleId="WW8Num14z1">
    <w:name w:val="WW8Num14z1"/>
    <w:rsid w:val="00756FEC"/>
    <w:rPr>
      <w:rFonts w:ascii="Courier New" w:hAnsi="Courier New" w:cs="Courier New"/>
    </w:rPr>
  </w:style>
  <w:style w:type="character" w:customStyle="1" w:styleId="WW8Num14z2">
    <w:name w:val="WW8Num14z2"/>
    <w:rsid w:val="00756FEC"/>
    <w:rPr>
      <w:rFonts w:ascii="Wingdings" w:hAnsi="Wingdings" w:cs="Wingdings"/>
    </w:rPr>
  </w:style>
  <w:style w:type="character" w:customStyle="1" w:styleId="WW8Num14z3">
    <w:name w:val="WW8Num14z3"/>
    <w:rsid w:val="00756FEC"/>
    <w:rPr>
      <w:rFonts w:ascii="Symbol" w:hAnsi="Symbol" w:cs="Symbol"/>
    </w:rPr>
  </w:style>
  <w:style w:type="character" w:customStyle="1" w:styleId="WW8Num15z0">
    <w:name w:val="WW8Num15z0"/>
    <w:rsid w:val="00756FEC"/>
    <w:rPr>
      <w:rFonts w:cs="Times New Roman"/>
      <w:sz w:val="20"/>
      <w:szCs w:val="20"/>
    </w:rPr>
  </w:style>
  <w:style w:type="character" w:customStyle="1" w:styleId="WW8Num15z1">
    <w:name w:val="WW8Num15z1"/>
    <w:rsid w:val="00756FEC"/>
    <w:rPr>
      <w:rFonts w:cs="Times New Roman"/>
    </w:rPr>
  </w:style>
  <w:style w:type="character" w:customStyle="1" w:styleId="WW8Num16z0">
    <w:name w:val="WW8Num16z0"/>
    <w:rsid w:val="00756FEC"/>
    <w:rPr>
      <w:rFonts w:ascii="Arial" w:eastAsia="Times New Roman" w:hAnsi="Arial" w:cs="Arial"/>
    </w:rPr>
  </w:style>
  <w:style w:type="character" w:customStyle="1" w:styleId="WW8Num16z1">
    <w:name w:val="WW8Num16z1"/>
    <w:rsid w:val="00756FEC"/>
    <w:rPr>
      <w:rFonts w:ascii="Courier New" w:hAnsi="Courier New" w:cs="Courier New"/>
    </w:rPr>
  </w:style>
  <w:style w:type="character" w:customStyle="1" w:styleId="WW8Num16z2">
    <w:name w:val="WW8Num16z2"/>
    <w:rsid w:val="00756FEC"/>
    <w:rPr>
      <w:rFonts w:ascii="Wingdings" w:hAnsi="Wingdings" w:cs="Wingdings"/>
    </w:rPr>
  </w:style>
  <w:style w:type="character" w:customStyle="1" w:styleId="WW8Num16z3">
    <w:name w:val="WW8Num16z3"/>
    <w:rsid w:val="00756FEC"/>
    <w:rPr>
      <w:rFonts w:ascii="Symbol" w:hAnsi="Symbol" w:cs="Symbol"/>
    </w:rPr>
  </w:style>
  <w:style w:type="character" w:customStyle="1" w:styleId="WW8Num17z0">
    <w:name w:val="WW8Num17z0"/>
    <w:rsid w:val="00756FEC"/>
    <w:rPr>
      <w:rFonts w:cs="Times New Roman"/>
      <w:sz w:val="20"/>
      <w:szCs w:val="20"/>
    </w:rPr>
  </w:style>
  <w:style w:type="character" w:customStyle="1" w:styleId="WW8Num17z1">
    <w:name w:val="WW8Num17z1"/>
    <w:rsid w:val="00756FEC"/>
    <w:rPr>
      <w:rFonts w:cs="Times New Roman"/>
    </w:rPr>
  </w:style>
  <w:style w:type="character" w:customStyle="1" w:styleId="WW8Num18z0">
    <w:name w:val="WW8Num18z0"/>
    <w:rsid w:val="00756FEC"/>
    <w:rPr>
      <w:rFonts w:ascii="Arial" w:eastAsia="Calibri" w:hAnsi="Arial" w:cs="Arial"/>
    </w:rPr>
  </w:style>
  <w:style w:type="character" w:customStyle="1" w:styleId="WW8Num18z1">
    <w:name w:val="WW8Num18z1"/>
    <w:rsid w:val="00756FEC"/>
    <w:rPr>
      <w:rFonts w:ascii="Courier New" w:hAnsi="Courier New" w:cs="Courier New"/>
    </w:rPr>
  </w:style>
  <w:style w:type="character" w:customStyle="1" w:styleId="WW8Num18z2">
    <w:name w:val="WW8Num18z2"/>
    <w:rsid w:val="00756FEC"/>
    <w:rPr>
      <w:rFonts w:ascii="Wingdings" w:hAnsi="Wingdings" w:cs="Wingdings"/>
    </w:rPr>
  </w:style>
  <w:style w:type="character" w:customStyle="1" w:styleId="WW8Num18z3">
    <w:name w:val="WW8Num18z3"/>
    <w:rsid w:val="00756FEC"/>
    <w:rPr>
      <w:rFonts w:ascii="Symbol" w:hAnsi="Symbol" w:cs="Symbol"/>
    </w:rPr>
  </w:style>
  <w:style w:type="character" w:customStyle="1" w:styleId="WW8Num19z0">
    <w:name w:val="WW8Num19z0"/>
    <w:rsid w:val="00756FEC"/>
    <w:rPr>
      <w:rFonts w:ascii="Times New Roman" w:eastAsia="Times New Roman" w:hAnsi="Times New Roman" w:cs="Times New Roman"/>
    </w:rPr>
  </w:style>
  <w:style w:type="character" w:customStyle="1" w:styleId="WW8Num19z1">
    <w:name w:val="WW8Num19z1"/>
    <w:rsid w:val="00756FEC"/>
    <w:rPr>
      <w:rFonts w:ascii="Courier New" w:hAnsi="Courier New" w:cs="Courier New"/>
    </w:rPr>
  </w:style>
  <w:style w:type="character" w:customStyle="1" w:styleId="WW8Num19z2">
    <w:name w:val="WW8Num19z2"/>
    <w:rsid w:val="00756FEC"/>
    <w:rPr>
      <w:rFonts w:ascii="Wingdings" w:hAnsi="Wingdings" w:cs="Wingdings"/>
    </w:rPr>
  </w:style>
  <w:style w:type="character" w:customStyle="1" w:styleId="WW8Num19z3">
    <w:name w:val="WW8Num19z3"/>
    <w:rsid w:val="00756FEC"/>
    <w:rPr>
      <w:rFonts w:ascii="Symbol" w:hAnsi="Symbol" w:cs="Symbol"/>
    </w:rPr>
  </w:style>
  <w:style w:type="character" w:customStyle="1" w:styleId="WW8Num20z0">
    <w:name w:val="WW8Num20z0"/>
    <w:rsid w:val="00756FEC"/>
    <w:rPr>
      <w:rFonts w:ascii="Arial" w:eastAsia="Times New Roman" w:hAnsi="Arial" w:cs="Arial"/>
    </w:rPr>
  </w:style>
  <w:style w:type="character" w:customStyle="1" w:styleId="WW8Num20z1">
    <w:name w:val="WW8Num20z1"/>
    <w:rsid w:val="00756FEC"/>
    <w:rPr>
      <w:rFonts w:ascii="Courier New" w:hAnsi="Courier New" w:cs="Courier New"/>
    </w:rPr>
  </w:style>
  <w:style w:type="character" w:customStyle="1" w:styleId="WW8Num20z2">
    <w:name w:val="WW8Num20z2"/>
    <w:rsid w:val="00756FEC"/>
    <w:rPr>
      <w:rFonts w:ascii="Wingdings" w:hAnsi="Wingdings" w:cs="Wingdings"/>
    </w:rPr>
  </w:style>
  <w:style w:type="character" w:customStyle="1" w:styleId="WW8Num20z3">
    <w:name w:val="WW8Num20z3"/>
    <w:rsid w:val="00756FEC"/>
    <w:rPr>
      <w:rFonts w:ascii="Symbol" w:hAnsi="Symbol" w:cs="Symbol"/>
    </w:rPr>
  </w:style>
  <w:style w:type="character" w:customStyle="1" w:styleId="WW8Num23z0">
    <w:name w:val="WW8Num23z0"/>
    <w:rsid w:val="00756FEC"/>
    <w:rPr>
      <w:rFonts w:cs="Times New Roman"/>
      <w:sz w:val="20"/>
      <w:szCs w:val="20"/>
    </w:rPr>
  </w:style>
  <w:style w:type="character" w:customStyle="1" w:styleId="WW8Num23z1">
    <w:name w:val="WW8Num23z1"/>
    <w:rsid w:val="00756FEC"/>
    <w:rPr>
      <w:rFonts w:cs="Times New Roman"/>
    </w:rPr>
  </w:style>
  <w:style w:type="character" w:customStyle="1" w:styleId="WW8Num25z0">
    <w:name w:val="WW8Num25z0"/>
    <w:rsid w:val="00756FEC"/>
    <w:rPr>
      <w:rFonts w:cs="Times New Roman"/>
    </w:rPr>
  </w:style>
  <w:style w:type="character" w:customStyle="1" w:styleId="WW8Num26z0">
    <w:name w:val="WW8Num26z0"/>
    <w:rsid w:val="00756FEC"/>
    <w:rPr>
      <w:rFonts w:ascii="Arial" w:eastAsia="Times New Roman" w:hAnsi="Arial" w:cs="Symbol"/>
    </w:rPr>
  </w:style>
  <w:style w:type="character" w:customStyle="1" w:styleId="WW8Num26z1">
    <w:name w:val="WW8Num26z1"/>
    <w:rsid w:val="00756FEC"/>
    <w:rPr>
      <w:rFonts w:ascii="Courier New" w:hAnsi="Courier New" w:cs="Arial"/>
    </w:rPr>
  </w:style>
  <w:style w:type="character" w:customStyle="1" w:styleId="WW8Num26z2">
    <w:name w:val="WW8Num26z2"/>
    <w:rsid w:val="00756FEC"/>
    <w:rPr>
      <w:rFonts w:ascii="Wingdings" w:hAnsi="Wingdings" w:cs="Wingdings"/>
    </w:rPr>
  </w:style>
  <w:style w:type="character" w:customStyle="1" w:styleId="WW8Num26z3">
    <w:name w:val="WW8Num26z3"/>
    <w:rsid w:val="00756FEC"/>
    <w:rPr>
      <w:rFonts w:ascii="Symbol" w:hAnsi="Symbol" w:cs="Symbol"/>
    </w:rPr>
  </w:style>
  <w:style w:type="character" w:customStyle="1" w:styleId="WW8Num27z0">
    <w:name w:val="WW8Num27z0"/>
    <w:rsid w:val="00756FEC"/>
    <w:rPr>
      <w:rFonts w:cs="Times New Roman"/>
      <w:sz w:val="20"/>
      <w:szCs w:val="20"/>
    </w:rPr>
  </w:style>
  <w:style w:type="character" w:customStyle="1" w:styleId="WW8Num27z1">
    <w:name w:val="WW8Num27z1"/>
    <w:rsid w:val="00756FEC"/>
    <w:rPr>
      <w:rFonts w:cs="Times New Roman"/>
    </w:rPr>
  </w:style>
  <w:style w:type="character" w:customStyle="1" w:styleId="WW8Num28z0">
    <w:name w:val="WW8Num28z0"/>
    <w:rsid w:val="00756FEC"/>
    <w:rPr>
      <w:rFonts w:ascii="Arial" w:eastAsia="Times New Roman" w:hAnsi="Arial" w:cs="Arial"/>
    </w:rPr>
  </w:style>
  <w:style w:type="character" w:customStyle="1" w:styleId="WW8Num28z1">
    <w:name w:val="WW8Num28z1"/>
    <w:rsid w:val="00756FEC"/>
    <w:rPr>
      <w:rFonts w:ascii="Courier New" w:hAnsi="Courier New" w:cs="Courier New"/>
    </w:rPr>
  </w:style>
  <w:style w:type="character" w:customStyle="1" w:styleId="WW8Num28z2">
    <w:name w:val="WW8Num28z2"/>
    <w:rsid w:val="00756FEC"/>
    <w:rPr>
      <w:rFonts w:ascii="Wingdings" w:hAnsi="Wingdings" w:cs="Wingdings"/>
    </w:rPr>
  </w:style>
  <w:style w:type="character" w:customStyle="1" w:styleId="WW8Num28z3">
    <w:name w:val="WW8Num28z3"/>
    <w:rsid w:val="00756FEC"/>
    <w:rPr>
      <w:rFonts w:ascii="Symbol" w:hAnsi="Symbol" w:cs="Symbol"/>
    </w:rPr>
  </w:style>
  <w:style w:type="character" w:customStyle="1" w:styleId="WW8Num30z0">
    <w:name w:val="WW8Num30z0"/>
    <w:rsid w:val="00756FEC"/>
    <w:rPr>
      <w:rFonts w:ascii="Arial" w:eastAsia="Times New Roman" w:hAnsi="Arial" w:cs="Arial"/>
    </w:rPr>
  </w:style>
  <w:style w:type="character" w:customStyle="1" w:styleId="WW8Num30z1">
    <w:name w:val="WW8Num30z1"/>
    <w:rsid w:val="00756FEC"/>
    <w:rPr>
      <w:rFonts w:ascii="Courier New" w:hAnsi="Courier New" w:cs="Arial"/>
    </w:rPr>
  </w:style>
  <w:style w:type="character" w:customStyle="1" w:styleId="WW8Num30z2">
    <w:name w:val="WW8Num30z2"/>
    <w:rsid w:val="00756FEC"/>
    <w:rPr>
      <w:rFonts w:ascii="Wingdings" w:hAnsi="Wingdings" w:cs="Wingdings"/>
    </w:rPr>
  </w:style>
  <w:style w:type="character" w:customStyle="1" w:styleId="WW8Num30z3">
    <w:name w:val="WW8Num30z3"/>
    <w:rsid w:val="00756FEC"/>
    <w:rPr>
      <w:rFonts w:ascii="Symbol" w:hAnsi="Symbol" w:cs="Symbol"/>
    </w:rPr>
  </w:style>
  <w:style w:type="character" w:customStyle="1" w:styleId="WW8Num32z0">
    <w:name w:val="WW8Num32z0"/>
    <w:rsid w:val="00756FEC"/>
    <w:rPr>
      <w:rFonts w:ascii="Arial" w:eastAsia="Times New Roman" w:hAnsi="Arial" w:cs="Arial"/>
    </w:rPr>
  </w:style>
  <w:style w:type="character" w:customStyle="1" w:styleId="WW8Num32z1">
    <w:name w:val="WW8Num32z1"/>
    <w:rsid w:val="00756FEC"/>
    <w:rPr>
      <w:rFonts w:ascii="Courier New" w:hAnsi="Courier New" w:cs="Courier New"/>
    </w:rPr>
  </w:style>
  <w:style w:type="character" w:customStyle="1" w:styleId="WW8Num32z2">
    <w:name w:val="WW8Num32z2"/>
    <w:rsid w:val="00756FEC"/>
    <w:rPr>
      <w:rFonts w:ascii="Wingdings" w:hAnsi="Wingdings" w:cs="Wingdings"/>
    </w:rPr>
  </w:style>
  <w:style w:type="character" w:customStyle="1" w:styleId="WW8Num32z3">
    <w:name w:val="WW8Num32z3"/>
    <w:rsid w:val="00756FEC"/>
    <w:rPr>
      <w:rFonts w:ascii="Symbol" w:hAnsi="Symbol" w:cs="Symbol"/>
    </w:rPr>
  </w:style>
  <w:style w:type="character" w:customStyle="1" w:styleId="WW8Num35z0">
    <w:name w:val="WW8Num35z0"/>
    <w:rsid w:val="00756FEC"/>
    <w:rPr>
      <w:rFonts w:cs="Times New Roman"/>
    </w:rPr>
  </w:style>
  <w:style w:type="character" w:customStyle="1" w:styleId="WW8Num36z0">
    <w:name w:val="WW8Num36z0"/>
    <w:rsid w:val="00756FEC"/>
    <w:rPr>
      <w:rFonts w:ascii="Arial" w:eastAsia="Times New Roman" w:hAnsi="Arial" w:cs="Arial"/>
    </w:rPr>
  </w:style>
  <w:style w:type="character" w:customStyle="1" w:styleId="WW8Num36z1">
    <w:name w:val="WW8Num36z1"/>
    <w:rsid w:val="00756FEC"/>
    <w:rPr>
      <w:rFonts w:ascii="Courier New" w:hAnsi="Courier New" w:cs="Courier New"/>
    </w:rPr>
  </w:style>
  <w:style w:type="character" w:customStyle="1" w:styleId="WW8Num36z2">
    <w:name w:val="WW8Num36z2"/>
    <w:rsid w:val="00756FEC"/>
    <w:rPr>
      <w:rFonts w:ascii="Wingdings" w:hAnsi="Wingdings" w:cs="Wingdings"/>
    </w:rPr>
  </w:style>
  <w:style w:type="character" w:customStyle="1" w:styleId="WW8Num36z3">
    <w:name w:val="WW8Num36z3"/>
    <w:rsid w:val="00756FEC"/>
    <w:rPr>
      <w:rFonts w:ascii="Symbol" w:hAnsi="Symbol" w:cs="Symbol"/>
    </w:rPr>
  </w:style>
  <w:style w:type="character" w:customStyle="1" w:styleId="WW8NumSt5z1">
    <w:name w:val="WW8NumSt5z1"/>
    <w:rsid w:val="00756FEC"/>
    <w:rPr>
      <w:b w:val="0"/>
      <w:i w:val="0"/>
      <w:sz w:val="20"/>
      <w:szCs w:val="20"/>
    </w:rPr>
  </w:style>
  <w:style w:type="character" w:customStyle="1" w:styleId="WW8NumSt16z1">
    <w:name w:val="WW8NumSt16z1"/>
    <w:rsid w:val="00756FEC"/>
    <w:rPr>
      <w:b w:val="0"/>
      <w:i w:val="0"/>
      <w:sz w:val="20"/>
      <w:szCs w:val="20"/>
    </w:rPr>
  </w:style>
  <w:style w:type="character" w:customStyle="1" w:styleId="WW8NumSt17z1">
    <w:name w:val="WW8NumSt17z1"/>
    <w:rsid w:val="00756FEC"/>
    <w:rPr>
      <w:b w:val="0"/>
      <w:i w:val="0"/>
      <w:sz w:val="20"/>
      <w:szCs w:val="20"/>
    </w:rPr>
  </w:style>
  <w:style w:type="character" w:customStyle="1" w:styleId="WW8NumSt18z1">
    <w:name w:val="WW8NumSt18z1"/>
    <w:rsid w:val="00756FEC"/>
    <w:rPr>
      <w:b w:val="0"/>
      <w:i w:val="0"/>
      <w:sz w:val="20"/>
      <w:szCs w:val="20"/>
    </w:rPr>
  </w:style>
  <w:style w:type="character" w:customStyle="1" w:styleId="WW8NumSt19z1">
    <w:name w:val="WW8NumSt19z1"/>
    <w:rsid w:val="00756FEC"/>
    <w:rPr>
      <w:b w:val="0"/>
      <w:i w:val="0"/>
      <w:sz w:val="20"/>
      <w:szCs w:val="20"/>
    </w:rPr>
  </w:style>
  <w:style w:type="character" w:customStyle="1" w:styleId="Listenumros2Car">
    <w:name w:val="Liste à numéros 2 Car"/>
    <w:rsid w:val="00756FEC"/>
    <w:rPr>
      <w:rFonts w:ascii="Arial" w:hAnsi="Arial" w:cs="Arial"/>
      <w:szCs w:val="24"/>
      <w:lang w:val="fr-FR" w:bidi="ar-SA"/>
    </w:rPr>
  </w:style>
  <w:style w:type="paragraph" w:styleId="Liste">
    <w:name w:val="List"/>
    <w:basedOn w:val="Textkrper"/>
    <w:semiHidden/>
    <w:rsid w:val="00756FEC"/>
    <w:pPr>
      <w:tabs>
        <w:tab w:val="clear" w:pos="4753"/>
      </w:tabs>
      <w:overflowPunct/>
      <w:autoSpaceDE/>
      <w:autoSpaceDN/>
      <w:adjustRightInd/>
      <w:spacing w:after="120" w:line="240" w:lineRule="atLeast"/>
      <w:jc w:val="both"/>
    </w:pPr>
    <w:rPr>
      <w:rFonts w:ascii="Liberation Sans" w:hAnsi="Liberation Sans" w:cs="Mangal"/>
      <w:b w:val="0"/>
      <w:sz w:val="20"/>
      <w:szCs w:val="24"/>
      <w:lang w:val="fr-FR" w:eastAsia="zh-CN"/>
    </w:rPr>
  </w:style>
  <w:style w:type="paragraph" w:customStyle="1" w:styleId="Index">
    <w:name w:val="Index"/>
    <w:basedOn w:val="Standard"/>
    <w:rsid w:val="00756FEC"/>
    <w:pPr>
      <w:suppressLineNumbers/>
      <w:suppressAutoHyphens/>
    </w:pPr>
    <w:rPr>
      <w:rFonts w:ascii="Liberation Sans" w:hAnsi="Liberation Sans" w:cs="Mangal"/>
      <w:lang w:eastAsia="zh-CN"/>
    </w:rPr>
  </w:style>
  <w:style w:type="character" w:customStyle="1" w:styleId="PieddepageCar1">
    <w:name w:val="Pied de page Car1"/>
    <w:basedOn w:val="Absatz-Standardschriftart"/>
    <w:semiHidden/>
    <w:rsid w:val="00756FEC"/>
    <w:rPr>
      <w:rFonts w:ascii="Arial" w:hAnsi="Arial" w:cs="Arial"/>
      <w:color w:val="808080"/>
      <w:szCs w:val="24"/>
      <w:lang w:val="x-none" w:eastAsia="zh-CN"/>
    </w:rPr>
  </w:style>
  <w:style w:type="paragraph" w:customStyle="1" w:styleId="Orlangues">
    <w:name w:val="Or.langues"/>
    <w:basedOn w:val="Standard"/>
    <w:next w:val="Standard"/>
    <w:qFormat/>
    <w:rsid w:val="00756FEC"/>
    <w:pPr>
      <w:suppressAutoHyphens/>
      <w:autoSpaceDE w:val="0"/>
    </w:pPr>
    <w:rPr>
      <w:rFonts w:cs="V&amp;W Syntax (Adobe)"/>
      <w:sz w:val="16"/>
      <w:szCs w:val="20"/>
      <w:lang w:val="nl" w:eastAsia="zh-CN"/>
    </w:rPr>
  </w:style>
  <w:style w:type="paragraph" w:customStyle="1" w:styleId="ORGANE">
    <w:name w:val="ORGANE"/>
    <w:basedOn w:val="Standard"/>
    <w:rsid w:val="00756FEC"/>
    <w:pPr>
      <w:tabs>
        <w:tab w:val="left" w:pos="5103"/>
      </w:tabs>
      <w:suppressAutoHyphens/>
      <w:autoSpaceDE w:val="0"/>
      <w:spacing w:line="240" w:lineRule="auto"/>
      <w:jc w:val="right"/>
    </w:pPr>
    <w:rPr>
      <w:rFonts w:cs="V&amp;W Syntax (Adobe)"/>
      <w:caps/>
      <w:sz w:val="16"/>
      <w:szCs w:val="18"/>
      <w:lang w:eastAsia="zh-CN"/>
    </w:rPr>
  </w:style>
  <w:style w:type="character" w:customStyle="1" w:styleId="TextedebullesCar1">
    <w:name w:val="Texte de bulles Car1"/>
    <w:basedOn w:val="Absatz-Standardschriftart"/>
    <w:rsid w:val="00756FEC"/>
    <w:rPr>
      <w:rFonts w:ascii="Tahoma" w:hAnsi="Tahoma" w:cs="Tahoma"/>
      <w:sz w:val="16"/>
      <w:szCs w:val="16"/>
      <w:lang w:val="x-none" w:eastAsia="zh-CN"/>
    </w:rPr>
  </w:style>
  <w:style w:type="paragraph" w:styleId="Dokumentstruktur">
    <w:name w:val="Document Map"/>
    <w:basedOn w:val="Standard"/>
    <w:link w:val="DokumentstrukturZchn"/>
    <w:rsid w:val="00756FEC"/>
    <w:pPr>
      <w:shd w:val="clear" w:color="auto" w:fill="000080"/>
      <w:suppressAutoHyphens/>
    </w:pPr>
    <w:rPr>
      <w:rFonts w:ascii="Tahoma" w:hAnsi="Tahoma" w:cs="Tahoma"/>
      <w:szCs w:val="20"/>
      <w:lang w:eastAsia="zh-CN"/>
    </w:rPr>
  </w:style>
  <w:style w:type="character" w:customStyle="1" w:styleId="DokumentstrukturZchn">
    <w:name w:val="Dokumentstruktur Zchn"/>
    <w:basedOn w:val="Absatz-Standardschriftart"/>
    <w:link w:val="Dokumentstruktur"/>
    <w:rsid w:val="00756FEC"/>
    <w:rPr>
      <w:rFonts w:ascii="Tahoma" w:eastAsia="Times New Roman" w:hAnsi="Tahoma" w:cs="Tahoma"/>
      <w:sz w:val="20"/>
      <w:szCs w:val="20"/>
      <w:shd w:val="clear" w:color="auto" w:fill="000080"/>
      <w:lang w:eastAsia="zh-CN"/>
    </w:rPr>
  </w:style>
  <w:style w:type="paragraph" w:styleId="Listennummer">
    <w:name w:val="List Number"/>
    <w:basedOn w:val="Standard"/>
    <w:semiHidden/>
    <w:rsid w:val="00756FEC"/>
    <w:pPr>
      <w:suppressAutoHyphens/>
    </w:pPr>
    <w:rPr>
      <w:rFonts w:cs="Arial"/>
      <w:lang w:eastAsia="zh-CN"/>
    </w:rPr>
  </w:style>
  <w:style w:type="paragraph" w:styleId="Listennummer2">
    <w:name w:val="List Number 2"/>
    <w:basedOn w:val="Standard"/>
    <w:semiHidden/>
    <w:rsid w:val="00756FEC"/>
    <w:pPr>
      <w:numPr>
        <w:numId w:val="11"/>
      </w:numPr>
      <w:suppressAutoHyphens/>
    </w:pPr>
    <w:rPr>
      <w:rFonts w:cs="Arial"/>
      <w:lang w:eastAsia="zh-CN"/>
    </w:rPr>
  </w:style>
  <w:style w:type="paragraph" w:customStyle="1" w:styleId="Contenudetableau">
    <w:name w:val="Contenu de tableau"/>
    <w:basedOn w:val="Standard"/>
    <w:rsid w:val="00756FEC"/>
    <w:pPr>
      <w:suppressLineNumbers/>
      <w:suppressAutoHyphens/>
    </w:pPr>
    <w:rPr>
      <w:rFonts w:cs="Arial"/>
      <w:lang w:eastAsia="zh-CN"/>
    </w:rPr>
  </w:style>
  <w:style w:type="paragraph" w:customStyle="1" w:styleId="Titredetableau">
    <w:name w:val="Titre de tableau"/>
    <w:basedOn w:val="Contenudetableau"/>
    <w:rsid w:val="00756FEC"/>
    <w:pPr>
      <w:jc w:val="center"/>
    </w:pPr>
    <w:rPr>
      <w:b/>
      <w:bCs/>
    </w:rPr>
  </w:style>
  <w:style w:type="paragraph" w:customStyle="1" w:styleId="Contenuducadre">
    <w:name w:val="Contenu du cadre"/>
    <w:basedOn w:val="Textkrper"/>
    <w:rsid w:val="00756FEC"/>
    <w:pPr>
      <w:tabs>
        <w:tab w:val="clear" w:pos="4753"/>
      </w:tabs>
      <w:overflowPunct/>
      <w:autoSpaceDE/>
      <w:autoSpaceDN/>
      <w:adjustRightInd/>
      <w:spacing w:after="120" w:line="240" w:lineRule="atLeast"/>
      <w:jc w:val="both"/>
    </w:pPr>
    <w:rPr>
      <w:rFonts w:ascii="Arial" w:hAnsi="Arial" w:cs="Arial"/>
      <w:b w:val="0"/>
      <w:sz w:val="20"/>
      <w:szCs w:val="24"/>
      <w:lang w:val="fr-FR" w:eastAsia="zh-CN"/>
    </w:rPr>
  </w:style>
  <w:style w:type="character" w:customStyle="1" w:styleId="bri">
    <w:name w:val="bri"/>
    <w:basedOn w:val="Absatz-Standardschriftart"/>
    <w:rsid w:val="00756FEC"/>
  </w:style>
  <w:style w:type="paragraph" w:styleId="berarbeitung">
    <w:name w:val="Revision"/>
    <w:hidden/>
    <w:uiPriority w:val="99"/>
    <w:semiHidden/>
    <w:rsid w:val="00756FEC"/>
    <w:pPr>
      <w:spacing w:after="0" w:line="240" w:lineRule="auto"/>
    </w:pPr>
    <w:rPr>
      <w:rFonts w:ascii="Arial" w:eastAsia="Times New Roman" w:hAnsi="Arial" w:cs="Arial"/>
      <w:sz w:val="20"/>
      <w:szCs w:val="24"/>
      <w:lang w:eastAsia="zh-CN"/>
    </w:rPr>
  </w:style>
  <w:style w:type="paragraph" w:customStyle="1" w:styleId="Retrait075tiret">
    <w:name w:val="Retrait_075_tiret"/>
    <w:link w:val="Retrait075tiretCar"/>
    <w:qFormat/>
    <w:rsid w:val="00C53F1C"/>
    <w:pPr>
      <w:numPr>
        <w:numId w:val="21"/>
      </w:numPr>
      <w:spacing w:before="60" w:after="0" w:line="240" w:lineRule="atLeast"/>
      <w:jc w:val="both"/>
    </w:pPr>
    <w:rPr>
      <w:rFonts w:ascii="Arial" w:hAnsi="Arial"/>
      <w:sz w:val="20"/>
    </w:rPr>
  </w:style>
  <w:style w:type="character" w:customStyle="1" w:styleId="Retrait075tiretCar">
    <w:name w:val="Retrait_075_tiret Car"/>
    <w:basedOn w:val="Absatz-Standardschriftart"/>
    <w:link w:val="Retrait075tiret"/>
    <w:rsid w:val="00C53F1C"/>
    <w:rPr>
      <w:rFonts w:ascii="Arial" w:hAnsi="Arial"/>
      <w:sz w:val="20"/>
    </w:rPr>
  </w:style>
  <w:style w:type="paragraph" w:customStyle="1" w:styleId="Points1">
    <w:name w:val="Points 1"/>
    <w:aliases w:val="2,3 GRAS"/>
    <w:basedOn w:val="Standard"/>
    <w:link w:val="Points1Car"/>
    <w:rsid w:val="001F3AAB"/>
    <w:pPr>
      <w:tabs>
        <w:tab w:val="left" w:pos="426"/>
      </w:tabs>
      <w:autoSpaceDE w:val="0"/>
      <w:autoSpaceDN w:val="0"/>
      <w:adjustRightInd w:val="0"/>
      <w:ind w:left="425" w:hanging="425"/>
      <w:jc w:val="left"/>
    </w:pPr>
    <w:rPr>
      <w:b/>
      <w:snapToGrid w:val="0"/>
      <w:szCs w:val="20"/>
      <w:lang w:val="x-none"/>
    </w:rPr>
  </w:style>
  <w:style w:type="character" w:customStyle="1" w:styleId="Points1Car">
    <w:name w:val="Points 1 Car"/>
    <w:aliases w:val="2 Car,3 GRAS Car"/>
    <w:link w:val="Points1"/>
    <w:rsid w:val="001F3AAB"/>
    <w:rPr>
      <w:rFonts w:ascii="Arial" w:eastAsia="Times New Roman" w:hAnsi="Arial" w:cs="Times New Roman"/>
      <w:b/>
      <w:snapToGrid w:val="0"/>
      <w:sz w:val="20"/>
      <w:szCs w:val="20"/>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68734">
      <w:bodyDiv w:val="1"/>
      <w:marLeft w:val="0"/>
      <w:marRight w:val="0"/>
      <w:marTop w:val="0"/>
      <w:marBottom w:val="0"/>
      <w:divBdr>
        <w:top w:val="none" w:sz="0" w:space="0" w:color="auto"/>
        <w:left w:val="none" w:sz="0" w:space="0" w:color="auto"/>
        <w:bottom w:val="none" w:sz="0" w:space="0" w:color="auto"/>
        <w:right w:val="none" w:sz="0" w:space="0" w:color="auto"/>
      </w:divBdr>
    </w:div>
    <w:div w:id="1091123322">
      <w:bodyDiv w:val="1"/>
      <w:marLeft w:val="0"/>
      <w:marRight w:val="0"/>
      <w:marTop w:val="0"/>
      <w:marBottom w:val="0"/>
      <w:divBdr>
        <w:top w:val="none" w:sz="0" w:space="0" w:color="auto"/>
        <w:left w:val="none" w:sz="0" w:space="0" w:color="auto"/>
        <w:bottom w:val="none" w:sz="0" w:space="0" w:color="auto"/>
        <w:right w:val="none" w:sz="0" w:space="0" w:color="auto"/>
      </w:divBdr>
    </w:div>
    <w:div w:id="1115441310">
      <w:bodyDiv w:val="1"/>
      <w:marLeft w:val="0"/>
      <w:marRight w:val="0"/>
      <w:marTop w:val="0"/>
      <w:marBottom w:val="0"/>
      <w:divBdr>
        <w:top w:val="none" w:sz="0" w:space="0" w:color="auto"/>
        <w:left w:val="none" w:sz="0" w:space="0" w:color="auto"/>
        <w:bottom w:val="none" w:sz="0" w:space="0" w:color="auto"/>
        <w:right w:val="none" w:sz="0" w:space="0" w:color="auto"/>
      </w:divBdr>
    </w:div>
    <w:div w:id="1328171390">
      <w:bodyDiv w:val="1"/>
      <w:marLeft w:val="0"/>
      <w:marRight w:val="0"/>
      <w:marTop w:val="0"/>
      <w:marBottom w:val="0"/>
      <w:divBdr>
        <w:top w:val="none" w:sz="0" w:space="0" w:color="auto"/>
        <w:left w:val="none" w:sz="0" w:space="0" w:color="auto"/>
        <w:bottom w:val="none" w:sz="0" w:space="0" w:color="auto"/>
        <w:right w:val="none" w:sz="0" w:space="0" w:color="auto"/>
      </w:divBdr>
    </w:div>
    <w:div w:id="20928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chart" Target="charts/chart1.xml"/><Relationship Id="rId39" Type="http://schemas.openxmlformats.org/officeDocument/2006/relationships/header" Target="header6.xml"/><Relationship Id="rId21" Type="http://schemas.openxmlformats.org/officeDocument/2006/relationships/footer" Target="footer5.xml"/><Relationship Id="rId34" Type="http://schemas.openxmlformats.org/officeDocument/2006/relationships/image" Target="media/image13.jpeg"/><Relationship Id="rId42" Type="http://schemas.openxmlformats.org/officeDocument/2006/relationships/package" Target="embeddings/Microsoft_Excel_Worksheet1.xlsx"/><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image" Target="media/image2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Excel_Worksheet.xlsx"/><Relationship Id="rId29" Type="http://schemas.openxmlformats.org/officeDocument/2006/relationships/image" Target="media/image9.emf"/><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footer" Target="footer7.xml"/><Relationship Id="rId45" Type="http://schemas.openxmlformats.org/officeDocument/2006/relationships/header" Target="header7.xml"/><Relationship Id="rId53" Type="http://schemas.openxmlformats.org/officeDocument/2006/relationships/package" Target="embeddings/Microsoft_Excel_Worksheet2.xlsx"/><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header" Target="header5.xml"/><Relationship Id="rId30" Type="http://schemas.openxmlformats.org/officeDocument/2006/relationships/image" Target="media/image10.png"/><Relationship Id="rId35" Type="http://schemas.openxmlformats.org/officeDocument/2006/relationships/image" Target="media/image14.gif"/><Relationship Id="rId43" Type="http://schemas.openxmlformats.org/officeDocument/2006/relationships/image" Target="media/image19.emf"/><Relationship Id="rId48" Type="http://schemas.openxmlformats.org/officeDocument/2006/relationships/footer" Target="footer9.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image" Target="media/image12.png"/><Relationship Id="rId38" Type="http://schemas.openxmlformats.org/officeDocument/2006/relationships/image" Target="media/image17.emf"/><Relationship Id="rId46" Type="http://schemas.openxmlformats.org/officeDocument/2006/relationships/footer" Target="footer8.xml"/><Relationship Id="rId20" Type="http://schemas.openxmlformats.org/officeDocument/2006/relationships/footer" Target="footer4.xml"/><Relationship Id="rId41" Type="http://schemas.openxmlformats.org/officeDocument/2006/relationships/image" Target="media/image18.emf"/><Relationship Id="rId54"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oter" Target="footer6.xml"/><Relationship Id="rId36" Type="http://schemas.openxmlformats.org/officeDocument/2006/relationships/image" Target="media/image15.jpeg"/><Relationship Id="rId49" Type="http://schemas.openxmlformats.org/officeDocument/2006/relationships/image" Target="media/image21.emf"/><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cdni-iwt.org/" TargetMode="External"/><Relationship Id="rId44" Type="http://schemas.openxmlformats.org/officeDocument/2006/relationships/image" Target="media/image20.emf"/><Relationship Id="rId52" Type="http://schemas.openxmlformats.org/officeDocument/2006/relationships/image" Target="media/image22.emf"/></Relationships>
</file>

<file path=word/charts/_rels/chart1.xml.rels><?xml version="1.0" encoding="UTF-8" standalone="yes"?>
<Relationships xmlns="http://schemas.openxmlformats.org/package/2006/relationships"><Relationship Id="rId1" Type="http://schemas.openxmlformats.org/officeDocument/2006/relationships/oleObject" Target="file:///\\CCRSRV02\p.elchinger$\9_Adm\Travaux\CDNI\IIPC\Tarif%207.5\2024_10\!calcul%208.5%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'évolution des volums'!$C$5</c:f>
              <c:strCache>
                <c:ptCount val="1"/>
                <c:pt idx="0">
                  <c:v>Nbre de bateaux / Zahl der Schiffe / aantal schepen</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volums'!$F$5:$P$5</c:f>
              <c:numCache>
                <c:formatCode>#,##0</c:formatCode>
                <c:ptCount val="11"/>
                <c:pt idx="0">
                  <c:v>27192</c:v>
                </c:pt>
                <c:pt idx="1">
                  <c:v>26795</c:v>
                </c:pt>
                <c:pt idx="2">
                  <c:v>26144</c:v>
                </c:pt>
                <c:pt idx="3">
                  <c:v>25936</c:v>
                </c:pt>
                <c:pt idx="4">
                  <c:v>26127</c:v>
                </c:pt>
                <c:pt idx="5">
                  <c:v>25059</c:v>
                </c:pt>
                <c:pt idx="6">
                  <c:v>25180</c:v>
                </c:pt>
                <c:pt idx="7">
                  <c:v>25781</c:v>
                </c:pt>
                <c:pt idx="8">
                  <c:v>24628</c:v>
                </c:pt>
                <c:pt idx="9">
                  <c:v>23736</c:v>
                </c:pt>
                <c:pt idx="10">
                  <c:v>22477</c:v>
                </c:pt>
              </c:numCache>
            </c:numRef>
          </c:val>
          <c:smooth val="0"/>
          <c:extLst>
            <c:ext xmlns:c16="http://schemas.microsoft.com/office/drawing/2014/chart" uri="{C3380CC4-5D6E-409C-BE32-E72D297353CC}">
              <c16:uniqueId val="{00000000-B520-4D5E-9C3A-96918C69F69E}"/>
            </c:ext>
          </c:extLst>
        </c:ser>
        <c:ser>
          <c:idx val="3"/>
          <c:order val="1"/>
          <c:tx>
            <c:strRef>
              <c:f>'évolution des volums'!$C$7</c:f>
              <c:strCache>
                <c:ptCount val="1"/>
                <c:pt idx="0">
                  <c:v>Eau de fond de cale / Bilgenwasser / Bilgewater (m3)</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volums'!$F$7:$P$7</c:f>
              <c:numCache>
                <c:formatCode>#,##0</c:formatCode>
                <c:ptCount val="11"/>
                <c:pt idx="0">
                  <c:v>47126</c:v>
                </c:pt>
                <c:pt idx="1">
                  <c:v>44213</c:v>
                </c:pt>
                <c:pt idx="2">
                  <c:v>42736</c:v>
                </c:pt>
                <c:pt idx="3">
                  <c:v>42926</c:v>
                </c:pt>
                <c:pt idx="4">
                  <c:v>41051</c:v>
                </c:pt>
                <c:pt idx="5">
                  <c:v>39356.088000000003</c:v>
                </c:pt>
                <c:pt idx="6">
                  <c:v>37460</c:v>
                </c:pt>
                <c:pt idx="7">
                  <c:v>34004</c:v>
                </c:pt>
                <c:pt idx="8">
                  <c:v>30917</c:v>
                </c:pt>
                <c:pt idx="9">
                  <c:v>29765</c:v>
                </c:pt>
                <c:pt idx="10">
                  <c:v>27619</c:v>
                </c:pt>
              </c:numCache>
            </c:numRef>
          </c:val>
          <c:smooth val="0"/>
          <c:extLst>
            <c:ext xmlns:c16="http://schemas.microsoft.com/office/drawing/2014/chart" uri="{C3380CC4-5D6E-409C-BE32-E72D297353CC}">
              <c16:uniqueId val="{00000001-B520-4D5E-9C3A-96918C69F69E}"/>
            </c:ext>
          </c:extLst>
        </c:ser>
        <c:ser>
          <c:idx val="2"/>
          <c:order val="2"/>
          <c:tx>
            <c:strRef>
              <c:f>'évolution des volums'!$C$6</c:f>
              <c:strCache>
                <c:ptCount val="1"/>
                <c:pt idx="0">
                  <c:v>Huiles usagées / Altöl / Afgewerkte olie (m3)</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volums'!$F$6:$P$6</c:f>
              <c:numCache>
                <c:formatCode>#,##0</c:formatCode>
                <c:ptCount val="11"/>
                <c:pt idx="0">
                  <c:v>3922</c:v>
                </c:pt>
                <c:pt idx="1">
                  <c:v>3948</c:v>
                </c:pt>
                <c:pt idx="2">
                  <c:v>3849</c:v>
                </c:pt>
                <c:pt idx="3">
                  <c:v>3686</c:v>
                </c:pt>
                <c:pt idx="4">
                  <c:v>3614</c:v>
                </c:pt>
                <c:pt idx="5">
                  <c:v>4336</c:v>
                </c:pt>
                <c:pt idx="6">
                  <c:v>4066</c:v>
                </c:pt>
                <c:pt idx="7">
                  <c:v>4035</c:v>
                </c:pt>
                <c:pt idx="8">
                  <c:v>4020</c:v>
                </c:pt>
                <c:pt idx="9">
                  <c:v>4127</c:v>
                </c:pt>
                <c:pt idx="10">
                  <c:v>4177</c:v>
                </c:pt>
              </c:numCache>
            </c:numRef>
          </c:val>
          <c:smooth val="0"/>
          <c:extLst>
            <c:ext xmlns:c16="http://schemas.microsoft.com/office/drawing/2014/chart" uri="{C3380CC4-5D6E-409C-BE32-E72D297353CC}">
              <c16:uniqueId val="{00000002-B520-4D5E-9C3A-96918C69F69E}"/>
            </c:ext>
          </c:extLst>
        </c:ser>
        <c:ser>
          <c:idx val="4"/>
          <c:order val="3"/>
          <c:tx>
            <c:strRef>
              <c:f>'évolution des volums'!$C$8</c:f>
              <c:strCache>
                <c:ptCount val="1"/>
                <c:pt idx="0">
                  <c:v>Total des déchets huileux solides / Summe der ölhaltigen festen Abfälle /
Totaal vast oliehoudend afval (t)</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volums'!$F$8:$P$8</c:f>
              <c:numCache>
                <c:formatCode>#,##0</c:formatCode>
                <c:ptCount val="11"/>
                <c:pt idx="0">
                  <c:v>1079.5129999999999</c:v>
                </c:pt>
                <c:pt idx="1">
                  <c:v>870.005</c:v>
                </c:pt>
                <c:pt idx="2">
                  <c:v>969.41800000000001</c:v>
                </c:pt>
                <c:pt idx="3">
                  <c:v>990.99300000000005</c:v>
                </c:pt>
                <c:pt idx="4">
                  <c:v>983.87099999999998</c:v>
                </c:pt>
                <c:pt idx="5">
                  <c:v>1082.578</c:v>
                </c:pt>
                <c:pt idx="6">
                  <c:v>1031.5250000000001</c:v>
                </c:pt>
                <c:pt idx="7">
                  <c:v>980</c:v>
                </c:pt>
                <c:pt idx="8">
                  <c:v>971</c:v>
                </c:pt>
                <c:pt idx="9">
                  <c:v>977</c:v>
                </c:pt>
                <c:pt idx="10">
                  <c:v>906</c:v>
                </c:pt>
              </c:numCache>
            </c:numRef>
          </c:val>
          <c:smooth val="0"/>
          <c:extLst>
            <c:ext xmlns:c16="http://schemas.microsoft.com/office/drawing/2014/chart" uri="{C3380CC4-5D6E-409C-BE32-E72D297353CC}">
              <c16:uniqueId val="{00000003-B520-4D5E-9C3A-96918C69F69E}"/>
            </c:ext>
          </c:extLst>
        </c:ser>
        <c:ser>
          <c:idx val="5"/>
          <c:order val="4"/>
          <c:tx>
            <c:strRef>
              <c:f>'évolution des volums'!$C$9</c:f>
              <c:strCache>
                <c:ptCount val="1"/>
                <c:pt idx="0">
                  <c:v>Total récipients / Summe der Behälter / Totaal emballage  (t)</c:v>
                </c:pt>
              </c:strCache>
            </c:strRef>
          </c:tx>
          <c:marker>
            <c:symbol val="none"/>
          </c:marker>
          <c:cat>
            <c:strRef>
              <c:f>'évolution des volums'!$F$4:$P$4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'évolution des volums'!$F$9:$P$9</c:f>
              <c:numCache>
                <c:formatCode>#,##0</c:formatCode>
                <c:ptCount val="11"/>
                <c:pt idx="0">
                  <c:v>161.965</c:v>
                </c:pt>
                <c:pt idx="1">
                  <c:v>141.21600000000001</c:v>
                </c:pt>
                <c:pt idx="2">
                  <c:v>128.69999999999999</c:v>
                </c:pt>
                <c:pt idx="3">
                  <c:v>123.92</c:v>
                </c:pt>
                <c:pt idx="4">
                  <c:v>106.964</c:v>
                </c:pt>
                <c:pt idx="5">
                  <c:v>109.70399999999999</c:v>
                </c:pt>
                <c:pt idx="6">
                  <c:v>114.129</c:v>
                </c:pt>
                <c:pt idx="7">
                  <c:v>122</c:v>
                </c:pt>
                <c:pt idx="8">
                  <c:v>112</c:v>
                </c:pt>
                <c:pt idx="9">
                  <c:v>119</c:v>
                </c:pt>
                <c:pt idx="10">
                  <c:v>99</c:v>
                </c:pt>
              </c:numCache>
            </c:numRef>
          </c:val>
          <c:smooth val="0"/>
          <c:extLst>
            <c:ext xmlns:c16="http://schemas.microsoft.com/office/drawing/2014/chart" uri="{C3380CC4-5D6E-409C-BE32-E72D297353CC}">
              <c16:uniqueId val="{00000004-B520-4D5E-9C3A-96918C69F69E}"/>
            </c:ext>
          </c:extLst>
        </c:ser>
        <c:dLbls>
          <c:showLegendKey val="0"/>
          <c:showVal val="0"/>
          <c:showCatName val="0"/>
          <c:showSerName val="0"/>
          <c:showPercent val="0"/>
          <c:showBubbleSize val="0"/>
        </c:dLbls>
        <c:smooth val="0"/>
        <c:axId val="110481408"/>
        <c:axId val="110482944"/>
      </c:lineChart>
      <c:catAx>
        <c:axId val="110481408"/>
        <c:scaling>
          <c:orientation val="minMax"/>
        </c:scaling>
        <c:delete val="0"/>
        <c:axPos val="b"/>
        <c:numFmt formatCode="General" sourceLinked="1"/>
        <c:majorTickMark val="none"/>
        <c:minorTickMark val="none"/>
        <c:tickLblPos val="nextTo"/>
        <c:crossAx val="110482944"/>
        <c:crosses val="autoZero"/>
        <c:auto val="1"/>
        <c:lblAlgn val="ctr"/>
        <c:lblOffset val="100"/>
        <c:noMultiLvlLbl val="0"/>
      </c:catAx>
      <c:valAx>
        <c:axId val="110482944"/>
        <c:scaling>
          <c:orientation val="minMax"/>
        </c:scaling>
        <c:delete val="0"/>
        <c:axPos val="l"/>
        <c:majorGridlines/>
        <c:numFmt formatCode="#,##0" sourceLinked="1"/>
        <c:majorTickMark val="none"/>
        <c:minorTickMark val="none"/>
        <c:tickLblPos val="nextTo"/>
        <c:crossAx val="1104814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C4C9-912A-4751-8254-87AFA832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8915</Words>
  <Characters>56170</Characters>
  <Application>Microsoft Office Word</Application>
  <DocSecurity>0</DocSecurity>
  <Lines>468</Lines>
  <Paragraphs>129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Bundel van de besluiten van de CVP van 19 december 2023</vt:lpstr>
      <vt:lpstr/>
    </vt:vector>
  </TitlesOfParts>
  <Company/>
  <LinksUpToDate>false</LinksUpToDate>
  <CharactersWithSpaces>64956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Bundel van de besluiten van de CVP van 19 december 2023</dc:title>
  <dc:creator>Julia Schoppe</dc:creator>
  <cp:lastModifiedBy>Julia Schoppe</cp:lastModifiedBy>
  <cp:revision>2</cp:revision>
  <cp:lastPrinted>2023-12-06T07:21:00Z</cp:lastPrinted>
  <dcterms:created xsi:type="dcterms:W3CDTF">2024-02-01T10:18:00Z</dcterms:created>
  <dcterms:modified xsi:type="dcterms:W3CDTF">2024-02-01T10:18:00Z</dcterms:modified>
</cp:coreProperties>
</file>