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6B6" w14:textId="77777777" w:rsidR="00A20706" w:rsidRPr="006C71DF" w:rsidRDefault="00A20706" w:rsidP="00A20706">
      <w:p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textAlignment w:val="baseline"/>
        <w:rPr>
          <w:rFonts w:cs="Arial"/>
          <w:sz w:val="24"/>
          <w:szCs w:val="20"/>
        </w:rPr>
      </w:pPr>
      <w:r w:rsidRPr="006C71DF">
        <w:rPr>
          <w:rFonts w:cs="Arial"/>
          <w:b/>
          <w:sz w:val="24"/>
          <w:szCs w:val="20"/>
        </w:rPr>
        <w:t>Article 5.03</w:t>
      </w:r>
    </w:p>
    <w:p w14:paraId="507EE526" w14:textId="77777777" w:rsidR="00A20706" w:rsidRPr="006C71DF" w:rsidRDefault="00A20706" w:rsidP="00A20706">
      <w:p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textAlignment w:val="baseline"/>
        <w:rPr>
          <w:rFonts w:cs="Arial"/>
          <w:i/>
          <w:sz w:val="24"/>
          <w:szCs w:val="20"/>
        </w:rPr>
      </w:pPr>
      <w:r w:rsidRPr="006C71DF">
        <w:rPr>
          <w:rFonts w:cs="Arial"/>
          <w:i/>
          <w:sz w:val="24"/>
          <w:szCs w:val="20"/>
        </w:rPr>
        <w:t>Navires de mer</w:t>
      </w:r>
    </w:p>
    <w:p w14:paraId="2F29C556" w14:textId="77777777" w:rsidR="00A20706" w:rsidRPr="006C71DF" w:rsidRDefault="00A20706" w:rsidP="00A20706">
      <w:p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textAlignment w:val="baseline"/>
        <w:rPr>
          <w:rFonts w:cs="Arial"/>
          <w:szCs w:val="20"/>
        </w:rPr>
      </w:pPr>
      <w:r w:rsidRPr="006C71DF">
        <w:rPr>
          <w:rFonts w:cs="Arial"/>
          <w:i/>
          <w:szCs w:val="20"/>
        </w:rPr>
        <w:t>Modifié par la Résolution CDNI 2020-II-3</w:t>
      </w:r>
    </w:p>
    <w:p w14:paraId="7084489C" w14:textId="77777777" w:rsidR="00A20706" w:rsidRPr="006C71DF" w:rsidRDefault="00A20706" w:rsidP="00A20706">
      <w:p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ind w:hanging="284"/>
        <w:textAlignment w:val="baseline"/>
        <w:rPr>
          <w:rFonts w:cs="Arial"/>
          <w:sz w:val="24"/>
          <w:szCs w:val="20"/>
        </w:rPr>
      </w:pPr>
    </w:p>
    <w:p w14:paraId="1DE276BE" w14:textId="77777777" w:rsidR="00A20706" w:rsidRPr="006C71DF" w:rsidRDefault="00A20706" w:rsidP="00A20706">
      <w:p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ind w:hanging="284"/>
        <w:textAlignment w:val="baseline"/>
        <w:rPr>
          <w:rFonts w:cs="Arial"/>
          <w:sz w:val="24"/>
          <w:szCs w:val="20"/>
        </w:rPr>
      </w:pPr>
      <w:r w:rsidRPr="006C71DF">
        <w:rPr>
          <w:rFonts w:cs="Arial"/>
          <w:sz w:val="24"/>
          <w:szCs w:val="20"/>
        </w:rPr>
        <w:tab/>
        <w:t>La présente Partie B ne s'applique pas au chargement et déchargement de navires de mer</w:t>
      </w:r>
    </w:p>
    <w:p w14:paraId="13F22A6C" w14:textId="77777777" w:rsidR="00A20706" w:rsidRPr="006C71DF" w:rsidRDefault="00A20706" w:rsidP="00A20706">
      <w:pPr>
        <w:numPr>
          <w:ilvl w:val="0"/>
          <w:numId w:val="1"/>
        </w:num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ind w:left="0" w:firstLine="0"/>
        <w:jc w:val="left"/>
        <w:textAlignment w:val="baseline"/>
        <w:rPr>
          <w:rFonts w:cs="Arial"/>
          <w:sz w:val="24"/>
          <w:szCs w:val="20"/>
        </w:rPr>
      </w:pPr>
      <w:proofErr w:type="gramStart"/>
      <w:r w:rsidRPr="006C71DF">
        <w:rPr>
          <w:rFonts w:cs="Arial"/>
          <w:sz w:val="24"/>
          <w:szCs w:val="20"/>
        </w:rPr>
        <w:t>dans</w:t>
      </w:r>
      <w:proofErr w:type="gramEnd"/>
      <w:r w:rsidRPr="006C71DF">
        <w:rPr>
          <w:rFonts w:cs="Arial"/>
          <w:sz w:val="24"/>
          <w:szCs w:val="20"/>
        </w:rPr>
        <w:t xml:space="preserve"> les ports maritimes de voies de navigation maritime ;</w:t>
      </w:r>
    </w:p>
    <w:p w14:paraId="4C522B14" w14:textId="77777777" w:rsidR="00A20706" w:rsidRPr="006C71DF" w:rsidRDefault="00A20706" w:rsidP="00A20706">
      <w:pPr>
        <w:numPr>
          <w:ilvl w:val="0"/>
          <w:numId w:val="1"/>
        </w:numPr>
        <w:tabs>
          <w:tab w:val="left" w:pos="284"/>
          <w:tab w:val="left" w:pos="454"/>
          <w:tab w:val="left" w:pos="680"/>
        </w:tabs>
        <w:overflowPunct w:val="0"/>
        <w:autoSpaceDE w:val="0"/>
        <w:autoSpaceDN w:val="0"/>
        <w:adjustRightInd w:val="0"/>
        <w:spacing w:line="255" w:lineRule="exact"/>
        <w:ind w:left="0" w:firstLine="0"/>
        <w:jc w:val="left"/>
        <w:textAlignment w:val="baseline"/>
        <w:rPr>
          <w:rFonts w:cs="Arial"/>
          <w:sz w:val="24"/>
          <w:szCs w:val="20"/>
        </w:rPr>
      </w:pPr>
      <w:proofErr w:type="gramStart"/>
      <w:r w:rsidRPr="006C71DF">
        <w:rPr>
          <w:rFonts w:cs="Arial"/>
          <w:sz w:val="24"/>
          <w:szCs w:val="20"/>
        </w:rPr>
        <w:t>dans</w:t>
      </w:r>
      <w:proofErr w:type="gramEnd"/>
      <w:r w:rsidRPr="006C71DF">
        <w:rPr>
          <w:rFonts w:cs="Arial"/>
          <w:sz w:val="24"/>
          <w:szCs w:val="20"/>
        </w:rPr>
        <w:t xml:space="preserve"> les ports intérieurs soumis à la directive européenne 2019/883/UE</w:t>
      </w:r>
      <w:r w:rsidRPr="006C71DF">
        <w:rPr>
          <w:rFonts w:cs="Arial"/>
          <w:sz w:val="24"/>
          <w:szCs w:val="20"/>
          <w:vertAlign w:val="superscript"/>
        </w:rPr>
        <w:footnoteReference w:id="1"/>
      </w:r>
      <w:r w:rsidRPr="006C71DF">
        <w:rPr>
          <w:rFonts w:cs="Arial"/>
          <w:sz w:val="24"/>
          <w:szCs w:val="20"/>
        </w:rPr>
        <w:t>.</w:t>
      </w:r>
    </w:p>
    <w:p w14:paraId="074B80CD" w14:textId="77777777" w:rsidR="00A20706" w:rsidRPr="003E011E" w:rsidRDefault="00A20706" w:rsidP="00A20706">
      <w:pPr>
        <w:pStyle w:val="RetraitPremireligne"/>
        <w:ind w:firstLine="0"/>
        <w:rPr>
          <w:b/>
          <w:bCs/>
          <w:sz w:val="22"/>
          <w:szCs w:val="22"/>
          <w:lang w:val="fr-FR"/>
        </w:rPr>
      </w:pPr>
    </w:p>
    <w:p w14:paraId="360C88CA" w14:textId="77777777" w:rsidR="00CF1004" w:rsidRDefault="00CF1004"/>
    <w:sectPr w:rsidR="00CF1004" w:rsidSect="00A82651">
      <w:footerReference w:type="default" r:id="rId7"/>
      <w:footerReference w:type="first" r:id="rId8"/>
      <w:footnotePr>
        <w:numRestart w:val="eachPage"/>
      </w:footnotePr>
      <w:pgSz w:w="11906" w:h="16838"/>
      <w:pgMar w:top="1418" w:right="1418" w:bottom="1418" w:left="1418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E2CD" w14:textId="77777777" w:rsidR="00777066" w:rsidRDefault="00777066" w:rsidP="00A20706">
      <w:pPr>
        <w:spacing w:line="240" w:lineRule="auto"/>
      </w:pPr>
      <w:r>
        <w:separator/>
      </w:r>
    </w:p>
  </w:endnote>
  <w:endnote w:type="continuationSeparator" w:id="0">
    <w:p w14:paraId="380DD176" w14:textId="77777777" w:rsidR="00777066" w:rsidRDefault="00777066" w:rsidP="00A2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C463" w14:textId="77777777" w:rsidR="00A1686E" w:rsidRPr="00381488" w:rsidRDefault="00777066" w:rsidP="00135A61">
    <w:pPr>
      <w:pStyle w:val="Pieddepage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28 </w:t>
    </w:r>
    <w:r>
      <w:rPr>
        <w:sz w:val="16"/>
        <w:szCs w:val="16"/>
        <w:lang w:val="fr-FR"/>
      </w:rPr>
      <w:t>JUIN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A23" w14:textId="4D832030" w:rsidR="00A20706" w:rsidRPr="00A20706" w:rsidRDefault="00A20706" w:rsidP="00A20706">
    <w:pPr>
      <w:pStyle w:val="Pieddepage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>28 JUIN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EF91" w14:textId="77777777" w:rsidR="00777066" w:rsidRDefault="00777066" w:rsidP="00A20706">
      <w:pPr>
        <w:spacing w:line="240" w:lineRule="auto"/>
      </w:pPr>
      <w:r>
        <w:separator/>
      </w:r>
    </w:p>
  </w:footnote>
  <w:footnote w:type="continuationSeparator" w:id="0">
    <w:p w14:paraId="0B9A0398" w14:textId="77777777" w:rsidR="00777066" w:rsidRDefault="00777066" w:rsidP="00A20706">
      <w:pPr>
        <w:spacing w:line="240" w:lineRule="auto"/>
      </w:pPr>
      <w:r>
        <w:continuationSeparator/>
      </w:r>
    </w:p>
  </w:footnote>
  <w:footnote w:id="1">
    <w:p w14:paraId="7698E67A" w14:textId="77777777" w:rsidR="00A20706" w:rsidRPr="00B05CA8" w:rsidRDefault="00A20706" w:rsidP="00A20706">
      <w:pPr>
        <w:pStyle w:val="Notedebasdepage"/>
        <w:spacing w:line="240" w:lineRule="auto"/>
        <w:rPr>
          <w:rFonts w:cs="Arial"/>
          <w:sz w:val="16"/>
          <w:szCs w:val="16"/>
        </w:rPr>
      </w:pPr>
      <w:r w:rsidRPr="00B05CA8">
        <w:rPr>
          <w:rStyle w:val="Appelnotedebasdep"/>
          <w:rFonts w:cs="Arial"/>
        </w:rPr>
        <w:footnoteRef/>
      </w:r>
      <w:r w:rsidRPr="00B05CA8">
        <w:rPr>
          <w:rFonts w:cs="Arial"/>
          <w:sz w:val="16"/>
          <w:szCs w:val="16"/>
        </w:rPr>
        <w:t xml:space="preserve"> </w:t>
      </w:r>
      <w:r w:rsidRPr="00C06630">
        <w:rPr>
          <w:rFonts w:cs="Arial"/>
          <w:sz w:val="16"/>
          <w:szCs w:val="16"/>
        </w:rPr>
        <w:t>Directive (UE) 2019/883 du Parlement européen et du Conseil du 17 avril 2019 relative aux installations de réception portuaires pour le dépôt des déchets des navires, modifiant la directive 2010/65/UE et abrogeant la directive 2000/59/CE (J.O.L 151 du 7.6.2019, p. 116-142)</w:t>
      </w:r>
      <w:r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D78"/>
    <w:multiLevelType w:val="hybridMultilevel"/>
    <w:tmpl w:val="98B01FAA"/>
    <w:lvl w:ilvl="0" w:tplc="F162BB4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06"/>
    <w:rsid w:val="00777066"/>
    <w:rsid w:val="00A20706"/>
    <w:rsid w:val="00C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7AD"/>
  <w15:chartTrackingRefBased/>
  <w15:docId w15:val="{E624BDCC-BD73-46F4-A194-490F0E2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6"/>
    <w:pPr>
      <w:jc w:val="both"/>
    </w:pPr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20706"/>
    <w:rPr>
      <w:color w:val="808080"/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A20706"/>
    <w:rPr>
      <w:rFonts w:eastAsia="Times New Roman" w:cs="Times New Roman"/>
      <w:color w:val="808080"/>
      <w:szCs w:val="24"/>
      <w:lang w:val="x-none" w:eastAsia="fr-FR"/>
    </w:rPr>
  </w:style>
  <w:style w:type="paragraph" w:customStyle="1" w:styleId="RetraitPremireligne">
    <w:name w:val="Retrait_Première_ligne"/>
    <w:basedOn w:val="Normal"/>
    <w:rsid w:val="00A20706"/>
    <w:pPr>
      <w:ind w:firstLine="425"/>
    </w:pPr>
    <w:rPr>
      <w:rFonts w:cs="Arial"/>
      <w:noProof/>
      <w:szCs w:val="20"/>
      <w:lang w:val="de-DE"/>
    </w:rPr>
  </w:style>
  <w:style w:type="character" w:styleId="Appelnotedebasdep">
    <w:name w:val="footnote reference"/>
    <w:uiPriority w:val="99"/>
    <w:qFormat/>
    <w:rsid w:val="00A2070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0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0706"/>
    <w:rPr>
      <w:rFonts w:eastAsia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070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706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1</cp:revision>
  <dcterms:created xsi:type="dcterms:W3CDTF">2021-06-30T06:45:00Z</dcterms:created>
  <dcterms:modified xsi:type="dcterms:W3CDTF">2021-06-30T06:45:00Z</dcterms:modified>
</cp:coreProperties>
</file>